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spacing w:after="157" w:afterLines="50" w:line="560" w:lineRule="exact"/>
        <w:ind w:left="0" w:leftChars="0" w:right="0" w:rightChars="0" w:firstLine="0" w:firstLineChars="0"/>
        <w:jc w:val="right"/>
        <w:textAlignment w:val="auto"/>
        <w:outlineLvl w:val="9"/>
        <w:rPr>
          <w:rFonts w:hint="default" w:ascii="Times New Roman" w:hAnsi="Times New Roman" w:eastAsia="楷体_GB2312" w:cs="Times New Roman"/>
          <w:snapToGrid w:val="0"/>
          <w:color w:val="000000"/>
          <w:sz w:val="32"/>
          <w:szCs w:val="32"/>
          <w:lang w:eastAsia="zh-CN"/>
        </w:rPr>
      </w:pPr>
      <w:r>
        <w:rPr>
          <w:rFonts w:hint="default" w:ascii="Times New Roman" w:hAnsi="Times New Roman" w:eastAsia="楷体_GB2312" w:cs="Times New Roman"/>
          <w:snapToGrid w:val="0"/>
          <w:color w:val="000000"/>
          <w:sz w:val="32"/>
          <w:szCs w:val="32"/>
          <w:lang w:eastAsia="zh-CN"/>
        </w:rPr>
        <w:t>（</w:t>
      </w:r>
      <w:r>
        <w:rPr>
          <w:rFonts w:hint="default" w:ascii="Times New Roman" w:hAnsi="Times New Roman" w:eastAsia="楷体_GB2312" w:cs="Times New Roman"/>
          <w:snapToGrid w:val="0"/>
          <w:color w:val="000000"/>
          <w:sz w:val="32"/>
          <w:szCs w:val="32"/>
          <w:lang w:val="en-US" w:eastAsia="zh-CN"/>
        </w:rPr>
        <w:t>12000字，约60分钟</w:t>
      </w:r>
      <w:r>
        <w:rPr>
          <w:rFonts w:hint="default" w:ascii="Times New Roman" w:hAnsi="Times New Roman" w:eastAsia="楷体_GB2312" w:cs="Times New Roman"/>
          <w:snapToGrid w:val="0"/>
          <w:color w:val="000000"/>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sz w:val="42"/>
          <w:lang w:eastAsia="zh-CN"/>
        </w:rPr>
      </w:pPr>
      <w:r>
        <w:rPr>
          <w:rFonts w:hint="eastAsia" w:ascii="方正小标宋简体" w:hAnsi="方正小标宋简体" w:eastAsia="方正小标宋简体" w:cs="方正小标宋简体"/>
          <w:snapToGrid w:val="0"/>
          <w:color w:val="000000"/>
          <w:sz w:val="42"/>
          <w:lang w:eastAsia="zh-CN"/>
        </w:rPr>
        <w:t>全面贯彻</w:t>
      </w:r>
      <w:r>
        <w:rPr>
          <w:rFonts w:hint="eastAsia" w:ascii="方正小标宋简体" w:hAnsi="方正小标宋简体" w:eastAsia="方正小标宋简体" w:cs="方正小标宋简体"/>
          <w:snapToGrid w:val="0"/>
          <w:color w:val="000000"/>
          <w:sz w:val="42"/>
        </w:rPr>
        <w:t>落实三中全会精神，</w:t>
      </w:r>
      <w:r>
        <w:rPr>
          <w:rFonts w:hint="eastAsia" w:ascii="方正小标宋简体" w:hAnsi="方正小标宋简体" w:eastAsia="方正小标宋简体" w:cs="方正小标宋简体"/>
          <w:snapToGrid w:val="0"/>
          <w:color w:val="000000"/>
          <w:sz w:val="42"/>
          <w:lang w:eastAsia="zh-CN"/>
        </w:rPr>
        <w:t>不断</w:t>
      </w:r>
      <w:r>
        <w:rPr>
          <w:rFonts w:hint="eastAsia" w:ascii="方正小标宋简体" w:hAnsi="方正小标宋简体" w:eastAsia="方正小标宋简体" w:cs="方正小标宋简体"/>
          <w:snapToGrid w:val="0"/>
          <w:color w:val="000000"/>
          <w:sz w:val="42"/>
        </w:rPr>
        <w:t>提升统战工作</w:t>
      </w:r>
      <w:r>
        <w:rPr>
          <w:rFonts w:hint="eastAsia" w:ascii="方正小标宋简体" w:hAnsi="方正小标宋简体" w:eastAsia="方正小标宋简体" w:cs="方正小标宋简体"/>
          <w:snapToGrid w:val="0"/>
          <w:color w:val="000000"/>
          <w:sz w:val="42"/>
          <w:lang w:eastAsia="zh-CN"/>
        </w:rPr>
        <w:t>服务中心大局能力</w:t>
      </w:r>
    </w:p>
    <w:p>
      <w:pPr>
        <w:keepNext w:val="0"/>
        <w:keepLines w:val="0"/>
        <w:pageBreakBefore w:val="0"/>
        <w:widowControl/>
        <w:kinsoku/>
        <w:wordWrap/>
        <w:overflowPunct/>
        <w:topLinePunct w:val="0"/>
        <w:autoSpaceDE/>
        <w:autoSpaceDN/>
        <w:bidi w:val="0"/>
        <w:spacing w:line="56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 xml:space="preserve">                  ——党的二十届三中全会精神宣讲提纲</w:t>
      </w:r>
    </w:p>
    <w:p>
      <w:pPr>
        <w:keepNext w:val="0"/>
        <w:keepLines w:val="0"/>
        <w:pageBreakBefore w:val="0"/>
        <w:widowControl/>
        <w:kinsoku/>
        <w:wordWrap/>
        <w:overflowPunct/>
        <w:topLinePunct w:val="0"/>
        <w:autoSpaceDE/>
        <w:autoSpaceDN/>
        <w:bidi w:val="0"/>
        <w:spacing w:line="560" w:lineRule="exact"/>
        <w:ind w:left="0" w:leftChars="0" w:right="0" w:rightChars="0" w:firstLine="0" w:firstLineChars="0"/>
        <w:jc w:val="center"/>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区委宣讲团成员、区委统战部分管日常工作的副部长  洪广欣</w:t>
      </w:r>
    </w:p>
    <w:p>
      <w:pPr>
        <w:keepNext w:val="0"/>
        <w:keepLines w:val="0"/>
        <w:pageBreakBefore w:val="0"/>
        <w:widowControl/>
        <w:kinsoku/>
        <w:wordWrap/>
        <w:overflowPunct/>
        <w:topLinePunct w:val="0"/>
        <w:autoSpaceDE/>
        <w:autoSpaceDN/>
        <w:bidi w:val="0"/>
        <w:spacing w:line="560" w:lineRule="exact"/>
        <w:ind w:left="0" w:leftChars="0" w:right="0" w:rightChars="0" w:firstLine="0" w:firstLineChars="0"/>
        <w:jc w:val="center"/>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（2024年9月27日）</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bookmarkStart w:id="0" w:name="_GoBack"/>
      <w:bookmarkEnd w:id="0"/>
    </w:p>
    <w:p>
      <w:pPr>
        <w:keepNext w:val="0"/>
        <w:keepLines w:val="0"/>
        <w:pageBreakBefore w:val="0"/>
        <w:kinsoku/>
        <w:wordWrap/>
        <w:overflowPunct/>
        <w:topLinePunct w:val="0"/>
        <w:autoSpaceDE/>
        <w:autoSpaceDN/>
        <w:bidi w:val="0"/>
        <w:spacing w:line="560" w:lineRule="exact"/>
        <w:ind w:left="0" w:leftChars="0" w:right="0" w:rightChars="0" w:firstLine="0" w:firstLineChars="0"/>
        <w:textAlignment w:val="auto"/>
        <w:rPr>
          <w:rFonts w:hint="eastAsia"/>
          <w:lang w:val="en-US" w:eastAsia="zh-CN"/>
        </w:rPr>
      </w:pPr>
      <w:r>
        <w:rPr>
          <w:rFonts w:hint="eastAsia"/>
          <w:lang w:val="en-US" w:eastAsia="zh-CN"/>
        </w:rPr>
        <w:t>同志们：</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lang w:val="en-US" w:eastAsia="zh-CN"/>
        </w:rPr>
        <w:t>现在开会。</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default"/>
          <w:lang w:val="en-US" w:eastAsia="zh-CN"/>
        </w:rPr>
        <w:t>党的</w:t>
      </w:r>
      <w:r>
        <w:rPr>
          <w:rFonts w:hint="eastAsia"/>
          <w:lang w:val="en-US" w:eastAsia="zh-CN"/>
        </w:rPr>
        <w:t>二十</w:t>
      </w:r>
      <w:r>
        <w:rPr>
          <w:rFonts w:hint="default"/>
          <w:lang w:val="en-US" w:eastAsia="zh-CN"/>
        </w:rPr>
        <w:t>届三中全会2024年</w:t>
      </w:r>
      <w:r>
        <w:rPr>
          <w:rFonts w:hint="eastAsia"/>
          <w:lang w:val="en-US" w:eastAsia="zh-CN"/>
        </w:rPr>
        <w:t>7</w:t>
      </w:r>
      <w:r>
        <w:rPr>
          <w:rFonts w:hint="default"/>
          <w:lang w:val="en-US" w:eastAsia="zh-CN"/>
        </w:rPr>
        <w:t>月15日至18日在北京召开。会议圆满完成各项议程</w:t>
      </w:r>
      <w:r>
        <w:rPr>
          <w:rFonts w:hint="eastAsia"/>
          <w:lang w:val="en-US" w:eastAsia="zh-CN"/>
        </w:rPr>
        <w:t>，</w:t>
      </w:r>
      <w:r>
        <w:rPr>
          <w:rFonts w:hint="default"/>
          <w:lang w:val="en-US" w:eastAsia="zh-CN"/>
        </w:rPr>
        <w:t>开</w:t>
      </w:r>
      <w:r>
        <w:rPr>
          <w:rFonts w:hint="eastAsia"/>
          <w:lang w:val="en-US" w:eastAsia="zh-CN"/>
        </w:rPr>
        <w:t>得</w:t>
      </w:r>
      <w:r>
        <w:rPr>
          <w:rFonts w:hint="default"/>
          <w:lang w:val="en-US" w:eastAsia="zh-CN"/>
        </w:rPr>
        <w:t>很成功</w:t>
      </w:r>
      <w:r>
        <w:rPr>
          <w:rFonts w:hint="eastAsia"/>
          <w:lang w:val="en-US" w:eastAsia="zh-CN"/>
        </w:rPr>
        <w:t>。</w:t>
      </w:r>
      <w:r>
        <w:rPr>
          <w:rFonts w:hint="default"/>
          <w:lang w:val="en-US" w:eastAsia="zh-CN"/>
        </w:rPr>
        <w:t>学习好贯彻好这次全会精神</w:t>
      </w:r>
      <w:r>
        <w:rPr>
          <w:rFonts w:hint="eastAsia"/>
          <w:lang w:val="en-US" w:eastAsia="zh-CN"/>
        </w:rPr>
        <w:t>，是当前和今后一个时期全党全国的一项重大政治任务。区委高度重视，第一时间组织全会精神传达学习，7月26日，召开区委八次全会，全面贯彻全会精神，总结部署全区工作；8月14日，市政府副秘书长，市政务服务和数据管理局党组书记、局长沈彬华作为市委宣讲团成员，到朝阳区作宣讲报告；8月23日，文献书记为全区领导干部作宣讲报告；9月24日，国红部长为朝阳区统战系统作了专题宣讲。按照区委统一部署，我作为区委宣讲团成员，为统战部机关干部、各民主党派区委驻会干部进行宣讲，与大家交流探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22"/>
          <w:lang w:val="en-US" w:eastAsia="zh-CN"/>
        </w:rPr>
      </w:pPr>
      <w:r>
        <w:rPr>
          <w:rFonts w:hint="eastAsia" w:ascii="黑体" w:hAnsi="黑体" w:eastAsia="黑体" w:cs="黑体"/>
          <w:sz w:val="32"/>
          <w:szCs w:val="22"/>
          <w:lang w:val="en-US" w:eastAsia="zh-CN"/>
        </w:rPr>
        <w:t>一、深刻认识党的二十届三中全会的重大意义</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default"/>
          <w:lang w:val="en-US" w:eastAsia="zh-CN"/>
        </w:rPr>
        <w:t>党的二十大报告明确指出，未来五年是全面建设社会主义现代化国家开局起步的关键时期。在此背景下，全会对我们所处的时期作出了新的重大判断：当前和今后一个时期是以中国式现代化全面推进强国建设、民族复兴伟业的关键时期。这一判断既强调了发展的紧迫性，又突出了制度完善的重要性，体现了改革与发展的高度统一。全会听取和讨论了习近平总书记受中央政治局委托所作的工作报告</w:t>
      </w:r>
      <w:r>
        <w:rPr>
          <w:rFonts w:hint="eastAsia"/>
          <w:lang w:val="en-US" w:eastAsia="zh-CN"/>
        </w:rPr>
        <w:t>，审议通过了《中共中央关于进一步全面深化改革、推进中国式现代化的决定》。习近平总书记就《决定（讨论稿）》向全会作了说明，在全会第二次全体会议上发表了重要讲话。</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b/>
          <w:bCs/>
          <w:lang w:val="en-US" w:eastAsia="zh-CN"/>
        </w:rPr>
        <w:t>全会通过的《决定》</w:t>
      </w:r>
      <w:r>
        <w:rPr>
          <w:rFonts w:hint="eastAsia"/>
          <w:lang w:val="en-US" w:eastAsia="zh-CN"/>
        </w:rPr>
        <w:t>，全面贯彻习近平新时代中国特色社会主义思想，深入贯彻党的二十大精神，确立继续完善和发展中国特色社会主义制度、推进国家治理体系和治理能力现代化的总目标，根据党在新时代新征程的使命任务和战略安排，对进一步全面深化改革、推进中国式现代化作出系统部署，既是党的十八届三中全会以来全面深化改革的实践续篇，也是新征程推进中国式现代化的时代新篇，是党的历史上又一重要纲领性文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sz w:val="32"/>
          <w:szCs w:val="22"/>
          <w:lang w:val="en-US" w:eastAsia="zh-CN"/>
        </w:rPr>
      </w:pPr>
      <w:r>
        <w:rPr>
          <w:rFonts w:hint="eastAsia"/>
          <w:b/>
          <w:bCs/>
          <w:sz w:val="32"/>
          <w:szCs w:val="22"/>
          <w:lang w:val="en-US" w:eastAsia="zh-CN"/>
        </w:rPr>
        <w:t>习近平总书记在全会上的报告和重要讲话</w:t>
      </w:r>
      <w:r>
        <w:rPr>
          <w:rFonts w:hint="eastAsia"/>
          <w:sz w:val="32"/>
          <w:szCs w:val="22"/>
          <w:lang w:val="en-US" w:eastAsia="zh-CN"/>
        </w:rPr>
        <w:t>，从</w:t>
      </w:r>
      <w:r>
        <w:rPr>
          <w:rFonts w:hint="default"/>
          <w:sz w:val="32"/>
          <w:szCs w:val="22"/>
          <w:lang w:val="en-US" w:eastAsia="zh-CN"/>
        </w:rPr>
        <w:t>着力推动高质量发展</w:t>
      </w:r>
      <w:r>
        <w:rPr>
          <w:rFonts w:hint="eastAsia"/>
          <w:sz w:val="32"/>
          <w:szCs w:val="22"/>
          <w:lang w:val="en-US" w:eastAsia="zh-CN"/>
        </w:rPr>
        <w:t>等10个方面，全面总结了一年多来中央政治局的工作，深刻阐述了进一步全面深化改革、推进中国式现代化的重大意义、总体要求、重要举措、根本保证等重大问题，并对贯彻落实全会精神提出明确要求。当前，地缘政治冲突频繁，单边主义、保护主义上升，世界经济增长乏力、通胀居高不下，面对复杂严峻的国际形势，面对新一轮科技革命和产业变革，面对人民群众新期待，必须自觉把改革摆在更加突出位置，紧紧围绕推进中国式现代化进一步全面深化改革。在改革开放的历史进程中，朝阳区改革始终与国家、全市改革大局紧密衔接，始终与党中央、市委决策部署同频共振；历届区委、区政府带领全区党员干部，始终保持处在开放最前沿的精神状态，不断先行先试，探索出一个又一个“率先”，打造了一个又一个“全国首创”。上半年，朝阳区GDP同比增长5.3%，全力构建首都新质生产力融合发展示范区，信息服务业、科技服务业增加值占GDP比重近1/4，商务科技双轮驱动发展战略释放出强劲势能。</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default"/>
          <w:lang w:val="en-US" w:eastAsia="zh-CN"/>
        </w:rPr>
      </w:pPr>
      <w:r>
        <w:rPr>
          <w:rFonts w:hint="default"/>
          <w:b/>
          <w:bCs/>
          <w:lang w:val="en-US" w:eastAsia="zh-CN"/>
        </w:rPr>
        <w:t>党内外、国内外对全会</w:t>
      </w:r>
      <w:r>
        <w:rPr>
          <w:rFonts w:hint="eastAsia"/>
          <w:b/>
          <w:bCs/>
          <w:lang w:val="en-US" w:eastAsia="zh-CN"/>
        </w:rPr>
        <w:t>高度关注、高度评价</w:t>
      </w:r>
      <w:r>
        <w:rPr>
          <w:rFonts w:hint="eastAsia"/>
          <w:lang w:val="en-US" w:eastAsia="zh-CN"/>
        </w:rPr>
        <w:t>，</w:t>
      </w:r>
      <w:r>
        <w:rPr>
          <w:rFonts w:hint="default"/>
          <w:sz w:val="32"/>
          <w:szCs w:val="22"/>
          <w:lang w:val="en-US" w:eastAsia="zh-CN"/>
        </w:rPr>
        <w:t>一致认为</w:t>
      </w:r>
      <w:r>
        <w:rPr>
          <w:rFonts w:hint="eastAsia"/>
          <w:sz w:val="32"/>
          <w:szCs w:val="22"/>
          <w:lang w:val="en-US" w:eastAsia="zh-CN"/>
        </w:rPr>
        <w:t>，党的十八</w:t>
      </w:r>
      <w:r>
        <w:rPr>
          <w:rFonts w:hint="default"/>
          <w:sz w:val="32"/>
          <w:szCs w:val="22"/>
          <w:lang w:val="en-US" w:eastAsia="zh-CN"/>
        </w:rPr>
        <w:t>大以来，以习近平同志为核心的党中央以</w:t>
      </w:r>
      <w:r>
        <w:rPr>
          <w:rFonts w:hint="eastAsia"/>
          <w:sz w:val="32"/>
          <w:szCs w:val="22"/>
          <w:lang w:val="en-US" w:eastAsia="zh-CN"/>
        </w:rPr>
        <w:t>“</w:t>
      </w:r>
      <w:r>
        <w:rPr>
          <w:rFonts w:hint="default"/>
          <w:sz w:val="32"/>
          <w:szCs w:val="22"/>
          <w:lang w:val="en-US" w:eastAsia="zh-CN"/>
        </w:rPr>
        <w:t>坚定方向谋改革</w:t>
      </w:r>
      <w:r>
        <w:rPr>
          <w:rFonts w:hint="eastAsia"/>
          <w:sz w:val="32"/>
          <w:szCs w:val="22"/>
          <w:lang w:val="en-US" w:eastAsia="zh-CN"/>
        </w:rPr>
        <w:t>”</w:t>
      </w:r>
      <w:r>
        <w:rPr>
          <w:rFonts w:hint="default"/>
          <w:sz w:val="32"/>
          <w:szCs w:val="22"/>
          <w:lang w:val="en-US" w:eastAsia="zh-CN"/>
        </w:rPr>
        <w:t>的政治站位</w:t>
      </w:r>
      <w:r>
        <w:rPr>
          <w:rFonts w:hint="eastAsia"/>
          <w:sz w:val="32"/>
          <w:szCs w:val="22"/>
          <w:lang w:val="en-US" w:eastAsia="zh-CN"/>
        </w:rPr>
        <w:t>、“系统集成</w:t>
      </w:r>
      <w:r>
        <w:rPr>
          <w:rFonts w:hint="default"/>
          <w:sz w:val="32"/>
          <w:szCs w:val="22"/>
          <w:lang w:val="en-US" w:eastAsia="zh-CN"/>
        </w:rPr>
        <w:t>谋改革</w:t>
      </w:r>
      <w:r>
        <w:rPr>
          <w:rFonts w:hint="eastAsia"/>
          <w:sz w:val="32"/>
          <w:szCs w:val="22"/>
          <w:lang w:val="en-US" w:eastAsia="zh-CN"/>
        </w:rPr>
        <w:t>”</w:t>
      </w:r>
      <w:r>
        <w:rPr>
          <w:rFonts w:hint="default"/>
          <w:sz w:val="32"/>
          <w:szCs w:val="22"/>
          <w:lang w:val="en-US" w:eastAsia="zh-CN"/>
        </w:rPr>
        <w:t>的全局考量</w:t>
      </w:r>
      <w:r>
        <w:rPr>
          <w:rFonts w:hint="eastAsia"/>
          <w:sz w:val="32"/>
          <w:szCs w:val="22"/>
          <w:lang w:val="en-US" w:eastAsia="zh-CN"/>
        </w:rPr>
        <w:t>、“</w:t>
      </w:r>
      <w:r>
        <w:rPr>
          <w:rFonts w:hint="default"/>
          <w:sz w:val="32"/>
          <w:szCs w:val="22"/>
          <w:lang w:val="en-US" w:eastAsia="zh-CN"/>
        </w:rPr>
        <w:t>人民至上谋改革</w:t>
      </w:r>
      <w:r>
        <w:rPr>
          <w:rFonts w:hint="eastAsia"/>
          <w:sz w:val="32"/>
          <w:szCs w:val="22"/>
          <w:lang w:val="en-US" w:eastAsia="zh-CN"/>
        </w:rPr>
        <w:t>”</w:t>
      </w:r>
      <w:r>
        <w:rPr>
          <w:rFonts w:hint="default"/>
          <w:sz w:val="32"/>
          <w:szCs w:val="22"/>
          <w:lang w:val="en-US" w:eastAsia="zh-CN"/>
        </w:rPr>
        <w:t>的价值取向</w:t>
      </w:r>
      <w:r>
        <w:rPr>
          <w:rFonts w:hint="eastAsia"/>
          <w:sz w:val="32"/>
          <w:szCs w:val="22"/>
          <w:lang w:val="en-US" w:eastAsia="zh-CN"/>
        </w:rPr>
        <w:t>、“</w:t>
      </w:r>
      <w:r>
        <w:rPr>
          <w:rFonts w:hint="default"/>
          <w:sz w:val="32"/>
          <w:szCs w:val="22"/>
          <w:lang w:val="en-US" w:eastAsia="zh-CN"/>
        </w:rPr>
        <w:t>科学方法谋改革</w:t>
      </w:r>
      <w:r>
        <w:rPr>
          <w:rFonts w:hint="eastAsia"/>
          <w:sz w:val="32"/>
          <w:szCs w:val="22"/>
          <w:lang w:val="en-US" w:eastAsia="zh-CN"/>
        </w:rPr>
        <w:t>”</w:t>
      </w:r>
      <w:r>
        <w:rPr>
          <w:rFonts w:hint="default"/>
          <w:sz w:val="32"/>
          <w:szCs w:val="22"/>
          <w:lang w:val="en-US" w:eastAsia="zh-CN"/>
        </w:rPr>
        <w:t>的高超智慧</w:t>
      </w:r>
      <w:r>
        <w:rPr>
          <w:rFonts w:hint="eastAsia"/>
          <w:sz w:val="32"/>
          <w:szCs w:val="22"/>
          <w:lang w:val="en-US" w:eastAsia="zh-CN"/>
        </w:rPr>
        <w:t>，</w:t>
      </w:r>
      <w:r>
        <w:rPr>
          <w:rFonts w:hint="default"/>
          <w:sz w:val="32"/>
          <w:szCs w:val="22"/>
          <w:lang w:val="en-US" w:eastAsia="zh-CN"/>
        </w:rPr>
        <w:t>开启气势如虹</w:t>
      </w:r>
      <w:r>
        <w:rPr>
          <w:rFonts w:hint="eastAsia"/>
          <w:sz w:val="32"/>
          <w:szCs w:val="22"/>
          <w:lang w:val="en-US" w:eastAsia="zh-CN"/>
        </w:rPr>
        <w:t>、</w:t>
      </w:r>
      <w:r>
        <w:rPr>
          <w:rFonts w:hint="default"/>
          <w:sz w:val="32"/>
          <w:szCs w:val="22"/>
          <w:lang w:val="en-US" w:eastAsia="zh-CN"/>
        </w:rPr>
        <w:t>波澜壮阔的改革进程，开创我国改革开放全新局面。</w:t>
      </w:r>
      <w:r>
        <w:rPr>
          <w:rFonts w:hint="eastAsia"/>
          <w:sz w:val="32"/>
          <w:szCs w:val="22"/>
          <w:lang w:val="en-US" w:eastAsia="zh-CN"/>
        </w:rPr>
        <w:t>普</w:t>
      </w:r>
      <w:r>
        <w:rPr>
          <w:rFonts w:hint="default"/>
          <w:sz w:val="32"/>
          <w:szCs w:val="22"/>
          <w:lang w:val="en-US" w:eastAsia="zh-CN"/>
        </w:rPr>
        <w:t>遍认为，改革开放以来，党的历届三中全会都聚焦改革议题，作出什么决定、采取什么举措、释放什么信号，对未来发展起着重要引领作用。党的二十届三中全会同党的十一届三中全会、党的十八届三中全会一样，都具有重大标志性、开创性意义。</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default"/>
          <w:sz w:val="32"/>
          <w:szCs w:val="22"/>
          <w:lang w:val="en-US" w:eastAsia="zh-CN"/>
        </w:rPr>
      </w:pPr>
      <w:r>
        <w:rPr>
          <w:rFonts w:hint="eastAsia"/>
          <w:b/>
          <w:bCs/>
          <w:sz w:val="32"/>
          <w:szCs w:val="22"/>
          <w:lang w:val="en-US" w:eastAsia="zh-CN"/>
        </w:rPr>
        <w:t>党中央对</w:t>
      </w:r>
      <w:r>
        <w:rPr>
          <w:rFonts w:hint="default"/>
          <w:b/>
          <w:bCs/>
          <w:sz w:val="32"/>
          <w:szCs w:val="22"/>
          <w:lang w:val="en-US" w:eastAsia="zh-CN"/>
        </w:rPr>
        <w:t>全会</w:t>
      </w:r>
      <w:r>
        <w:rPr>
          <w:rFonts w:hint="eastAsia"/>
          <w:b/>
          <w:bCs/>
          <w:sz w:val="32"/>
          <w:szCs w:val="22"/>
          <w:lang w:val="en-US" w:eastAsia="zh-CN"/>
        </w:rPr>
        <w:t>筹备、全会</w:t>
      </w:r>
      <w:r>
        <w:rPr>
          <w:rFonts w:hint="default"/>
          <w:b/>
          <w:bCs/>
          <w:sz w:val="32"/>
          <w:szCs w:val="22"/>
          <w:lang w:val="en-US" w:eastAsia="zh-CN"/>
        </w:rPr>
        <w:t>《决定》的起草</w:t>
      </w:r>
      <w:r>
        <w:rPr>
          <w:rFonts w:hint="eastAsia"/>
          <w:b/>
          <w:bCs/>
          <w:sz w:val="32"/>
          <w:szCs w:val="22"/>
          <w:lang w:val="en-US" w:eastAsia="zh-CN"/>
        </w:rPr>
        <w:t>高度重视</w:t>
      </w:r>
      <w:r>
        <w:rPr>
          <w:rFonts w:hint="eastAsia"/>
          <w:sz w:val="32"/>
          <w:szCs w:val="22"/>
          <w:lang w:val="en-US" w:eastAsia="zh-CN"/>
        </w:rPr>
        <w:t>，</w:t>
      </w:r>
      <w:r>
        <w:rPr>
          <w:rFonts w:hint="default"/>
          <w:sz w:val="32"/>
          <w:szCs w:val="22"/>
          <w:lang w:val="en-US" w:eastAsia="zh-CN"/>
        </w:rPr>
        <w:t>习近平总书记亲自谋划、全程指导，</w:t>
      </w:r>
      <w:r>
        <w:rPr>
          <w:rFonts w:hint="eastAsia"/>
          <w:sz w:val="32"/>
          <w:szCs w:val="22"/>
          <w:lang w:val="en-US" w:eastAsia="zh-CN"/>
        </w:rPr>
        <w:t>亲自担任</w:t>
      </w:r>
      <w:r>
        <w:rPr>
          <w:rFonts w:hint="default"/>
          <w:sz w:val="32"/>
          <w:szCs w:val="22"/>
          <w:lang w:val="en-US" w:eastAsia="zh-CN"/>
        </w:rPr>
        <w:t>全会文件起草组</w:t>
      </w:r>
      <w:r>
        <w:rPr>
          <w:rFonts w:hint="eastAsia"/>
          <w:sz w:val="32"/>
          <w:szCs w:val="22"/>
          <w:lang w:val="en-US" w:eastAsia="zh-CN"/>
        </w:rPr>
        <w:t>组长，</w:t>
      </w:r>
      <w:r>
        <w:rPr>
          <w:rFonts w:hint="default"/>
          <w:sz w:val="32"/>
          <w:szCs w:val="22"/>
          <w:lang w:val="en-US" w:eastAsia="zh-CN"/>
        </w:rPr>
        <w:t>先后多次主持召开文件起草组会议、中央政治局常委会会议、中央政治局会议、征求意见座谈会，听取文件起草情况汇报，组织研究相关重大问题，发挥了决定性作用。据统计，《决定》在成稿过程中，一共有38次过程稿。可以说，《决定》的起草，是发扬党内民主、落实全过程人民民主的生动实践。</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ascii="黑体" w:hAnsi="黑体" w:eastAsia="黑体" w:cs="黑体"/>
          <w:lang w:val="en-US" w:eastAsia="zh-CN"/>
        </w:rPr>
      </w:pPr>
      <w:r>
        <w:rPr>
          <w:rFonts w:hint="eastAsia" w:ascii="黑体" w:hAnsi="黑体" w:eastAsia="黑体" w:cs="黑体"/>
          <w:lang w:val="en-US" w:eastAsia="zh-CN"/>
        </w:rPr>
        <w:t>二、深入学习领会习近平总书记在党的二十届三中全会上的重要讲话精神</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default"/>
          <w:lang w:val="en-US" w:eastAsia="zh-CN"/>
        </w:rPr>
      </w:pPr>
      <w:r>
        <w:rPr>
          <w:rFonts w:hint="default"/>
          <w:lang w:val="en-US" w:eastAsia="zh-CN"/>
        </w:rPr>
        <w:t>习近平总书记在全会上发表的重要讲话，深刻回答了进一步全面深化改革、推进中国式现代化的一系列方向性、根本性重大问题，是全会精神的</w:t>
      </w:r>
      <w:r>
        <w:rPr>
          <w:rFonts w:hint="eastAsia" w:ascii="仿宋_GB2312" w:hAnsi="仿宋_GB2312" w:eastAsia="仿宋_GB2312" w:cs="仿宋_GB2312"/>
          <w:lang w:val="en-US" w:eastAsia="zh-CN"/>
        </w:rPr>
        <w:t>“纲”</w:t>
      </w:r>
      <w:r>
        <w:rPr>
          <w:rFonts w:hint="default"/>
          <w:lang w:val="en-US" w:eastAsia="zh-CN"/>
        </w:rPr>
        <w:t>，必须深入学习、深刻领会。</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default"/>
          <w:sz w:val="32"/>
          <w:szCs w:val="22"/>
          <w:lang w:val="en-US" w:eastAsia="zh-CN"/>
        </w:rPr>
      </w:pPr>
      <w:r>
        <w:rPr>
          <w:rFonts w:hint="eastAsia" w:ascii="楷体_GB2312" w:hAnsi="楷体_GB2312" w:eastAsia="楷体_GB2312" w:cs="楷体_GB2312"/>
          <w:b/>
          <w:bCs/>
          <w:sz w:val="32"/>
          <w:szCs w:val="22"/>
          <w:lang w:val="en-US" w:eastAsia="zh-CN"/>
        </w:rPr>
        <w:t>一要深刻认识党的二十届三中全会以来党和国家事业取得的重大成就。</w:t>
      </w:r>
      <w:r>
        <w:rPr>
          <w:rFonts w:hint="default"/>
          <w:sz w:val="32"/>
          <w:szCs w:val="22"/>
          <w:lang w:val="en-US" w:eastAsia="zh-CN"/>
        </w:rPr>
        <w:t>中央政治局认真落实党的二十大和二十届一中、二中全会精神，完整准确全面贯彻新发展理念，坚持稳中求进工作总基调，统筹推进</w:t>
      </w:r>
      <w:r>
        <w:rPr>
          <w:rFonts w:hint="eastAsia" w:ascii="仿宋_GB2312" w:hAnsi="仿宋_GB2312" w:eastAsia="仿宋_GB2312" w:cs="仿宋_GB2312"/>
          <w:sz w:val="32"/>
          <w:szCs w:val="22"/>
          <w:lang w:val="en-US" w:eastAsia="zh-CN"/>
        </w:rPr>
        <w:t>“五位一体”总体布局、协调推进“四个全面”</w:t>
      </w:r>
      <w:r>
        <w:rPr>
          <w:rFonts w:hint="default"/>
          <w:sz w:val="32"/>
          <w:szCs w:val="22"/>
          <w:lang w:val="en-US" w:eastAsia="zh-CN"/>
        </w:rPr>
        <w:t>战略布局，统筹国内国际两个大局，统筹发展和安全，实现经济回升向好，全面建设社会主义现代化国家迈出坚实步伐。成绩的取得，根本在于习近平总书记作为党中央的核心、全党的核心领航掌舵，在于习近平新时代中国特色社会主义思想科学指引。</w:t>
      </w:r>
      <w:r>
        <w:rPr>
          <w:rFonts w:hint="eastAsia"/>
          <w:sz w:val="32"/>
          <w:szCs w:val="22"/>
          <w:lang w:val="en-US" w:eastAsia="zh-CN"/>
        </w:rPr>
        <w:t>朝阳区作为大区，始终坚持首善标准，认真落实党中央和市委决策部署，坚决落实“四个走在前”要求（</w:t>
      </w:r>
      <w:r>
        <w:rPr>
          <w:rFonts w:hint="eastAsia" w:ascii="楷体_GB2312" w:hAnsi="楷体_GB2312" w:eastAsia="楷体_GB2312" w:cs="楷体_GB2312"/>
          <w:sz w:val="32"/>
          <w:szCs w:val="22"/>
          <w:lang w:val="en-US" w:eastAsia="zh-CN"/>
        </w:rPr>
        <w:t>服务首都“四个中心”建设、引领国际消费中心城市建设、推进全球数字经济标杆城市建设、提升城市治理水平</w:t>
      </w:r>
      <w:r>
        <w:rPr>
          <w:rFonts w:hint="eastAsia"/>
          <w:sz w:val="32"/>
          <w:szCs w:val="22"/>
          <w:lang w:val="en-US" w:eastAsia="zh-CN"/>
        </w:rPr>
        <w:t>），全区统一战线第一时间对标对表，及时掌握、跟进学习、谋划落实，紧密结合工作实际，切实把区委工作要求转化为高质量发展的实际成效。比如，圆满完成党的二十届三中全会、中非合作论坛峰会等重大活动期间专项工作，</w:t>
      </w:r>
      <w:r>
        <w:rPr>
          <w:rFonts w:hint="eastAsia"/>
          <w:lang w:eastAsia="zh-CN"/>
        </w:rPr>
        <w:t>全力保障统战各领域安全稳定。</w:t>
      </w:r>
      <w:r>
        <w:rPr>
          <w:rFonts w:hint="eastAsia"/>
          <w:lang w:val="en-US" w:eastAsia="zh-CN"/>
        </w:rPr>
        <w:t>比如，完善大统战工作格局，设立全市首个统战工作融入基层党建和社会治理体系试点（</w:t>
      </w:r>
      <w:r>
        <w:rPr>
          <w:rFonts w:hint="eastAsia" w:ascii="楷体_GB2312" w:hAnsi="楷体_GB2312" w:eastAsia="楷体_GB2312" w:cs="楷体_GB2312"/>
          <w:lang w:val="en-US" w:eastAsia="zh-CN"/>
        </w:rPr>
        <w:t>双井街道</w:t>
      </w:r>
      <w:r>
        <w:rPr>
          <w:rFonts w:hint="eastAsia"/>
          <w:lang w:val="en-US" w:eastAsia="zh-CN"/>
        </w:rPr>
        <w:t>），系统深化民主监督效能，委托各民主党派、工商联和无党派人士围绕接诉即办“每月一题”开展专项民主监督。</w:t>
      </w:r>
      <w:r>
        <w:rPr>
          <w:rFonts w:hint="eastAsia"/>
          <w:lang w:eastAsia="zh-CN"/>
        </w:rPr>
        <w:t>比如，以建言献策激发高质量发展潜力，引导党外人士围绕文旅融合发展、物联网赋能实体经济、科技创新引领新质生产力发展等议题，</w:t>
      </w:r>
      <w:r>
        <w:rPr>
          <w:rFonts w:hint="eastAsia"/>
          <w:lang w:val="en-US" w:eastAsia="zh-CN"/>
        </w:rPr>
        <w:t>进企业、进高校、进科研院所、进街乡、进社区、进楼宇园区，开展一系列调研和座谈活动，从不同角度、不同方面、不同侧重点提出意见和建议，为区委区政府科学决策提供了重要参考。</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default"/>
          <w:sz w:val="32"/>
          <w:szCs w:val="22"/>
          <w:lang w:val="en-US" w:eastAsia="zh-CN"/>
        </w:rPr>
      </w:pPr>
      <w:r>
        <w:rPr>
          <w:rFonts w:hint="eastAsia" w:ascii="楷体_GB2312" w:hAnsi="楷体_GB2312" w:eastAsia="楷体_GB2312" w:cs="楷体_GB2312"/>
          <w:b/>
          <w:bCs/>
          <w:lang w:val="en-US" w:eastAsia="zh-CN"/>
        </w:rPr>
        <w:t>二要深刻认识进一步全面深化改革、推进中国式现代化的全会主题。</w:t>
      </w:r>
      <w:r>
        <w:rPr>
          <w:rFonts w:hint="default"/>
          <w:sz w:val="32"/>
          <w:szCs w:val="22"/>
          <w:lang w:val="en-US" w:eastAsia="zh-CN"/>
        </w:rPr>
        <w:t>确定这个主题，是以习近平同志为核心的党中央贯彻落实党的二十大精神，从新时代新征程党和国家事业发展新形势新任务新要求出发，经过深思熟虑作出的重大决策</w:t>
      </w:r>
      <w:r>
        <w:rPr>
          <w:rFonts w:hint="eastAsia"/>
          <w:sz w:val="32"/>
          <w:szCs w:val="22"/>
          <w:lang w:val="en-US" w:eastAsia="zh-CN"/>
        </w:rPr>
        <w:t>。</w:t>
      </w:r>
      <w:r>
        <w:rPr>
          <w:rFonts w:hint="default"/>
          <w:sz w:val="32"/>
          <w:szCs w:val="22"/>
          <w:lang w:val="en-US" w:eastAsia="zh-CN"/>
        </w:rPr>
        <w:t>习近平总书记指出，围绕党的中心任务谋划和推进改革，是改革取得成功的重要经验。党的十八大以来，我们以全面深化改革为动力，以前所未有的决心和力度打赢脱贫攻坚战、全面建成小康社会、开展反腐败斗争，赢得了民心、汇聚了力量，得到人民群众衷心拥护。新征程上，靠什么来进一步凝心聚力、汇聚起推进中华民族伟大复兴的强大力量？答案就是靠中国式现代化。</w:t>
      </w:r>
      <w:r>
        <w:rPr>
          <w:rFonts w:hint="eastAsia"/>
          <w:sz w:val="32"/>
          <w:szCs w:val="22"/>
          <w:lang w:val="en-US" w:eastAsia="zh-CN"/>
        </w:rPr>
        <w:t>所以，理</w:t>
      </w:r>
      <w:r>
        <w:rPr>
          <w:rFonts w:hint="default"/>
          <w:sz w:val="32"/>
          <w:szCs w:val="22"/>
          <w:lang w:val="en-US" w:eastAsia="zh-CN"/>
        </w:rPr>
        <w:t>解全会主题</w:t>
      </w:r>
      <w:r>
        <w:rPr>
          <w:rFonts w:hint="eastAsia"/>
          <w:sz w:val="32"/>
          <w:szCs w:val="22"/>
          <w:lang w:val="en-US" w:eastAsia="zh-CN"/>
        </w:rPr>
        <w:t>，</w:t>
      </w:r>
      <w:r>
        <w:rPr>
          <w:rFonts w:hint="default"/>
          <w:sz w:val="32"/>
          <w:szCs w:val="22"/>
          <w:lang w:val="en-US" w:eastAsia="zh-CN"/>
        </w:rPr>
        <w:t>需要从认识和把握进一步全面深化改革和推进中国</w:t>
      </w:r>
      <w:r>
        <w:rPr>
          <w:rFonts w:hint="eastAsia"/>
          <w:sz w:val="32"/>
          <w:szCs w:val="22"/>
          <w:lang w:val="en-US" w:eastAsia="zh-CN"/>
        </w:rPr>
        <w:t>式</w:t>
      </w:r>
      <w:r>
        <w:rPr>
          <w:rFonts w:hint="default"/>
          <w:sz w:val="32"/>
          <w:szCs w:val="22"/>
          <w:lang w:val="en-US" w:eastAsia="zh-CN"/>
        </w:rPr>
        <w:t>现代化的内在统一关系入手</w:t>
      </w:r>
      <w:r>
        <w:rPr>
          <w:rFonts w:hint="eastAsia"/>
          <w:sz w:val="32"/>
          <w:szCs w:val="22"/>
          <w:lang w:val="en-US" w:eastAsia="zh-CN"/>
        </w:rPr>
        <w:t>。</w:t>
      </w:r>
      <w:r>
        <w:rPr>
          <w:rFonts w:hint="default"/>
          <w:b/>
          <w:bCs/>
          <w:sz w:val="32"/>
          <w:szCs w:val="22"/>
          <w:lang w:val="en-US" w:eastAsia="zh-CN"/>
        </w:rPr>
        <w:t>一方面</w:t>
      </w:r>
      <w:r>
        <w:rPr>
          <w:rFonts w:hint="eastAsia"/>
          <w:sz w:val="32"/>
          <w:szCs w:val="22"/>
          <w:lang w:val="en-US" w:eastAsia="zh-CN"/>
        </w:rPr>
        <w:t>，</w:t>
      </w:r>
      <w:r>
        <w:rPr>
          <w:rFonts w:hint="default"/>
          <w:sz w:val="32"/>
          <w:szCs w:val="22"/>
          <w:lang w:val="en-US" w:eastAsia="zh-CN"/>
        </w:rPr>
        <w:t>推进中国</w:t>
      </w:r>
      <w:r>
        <w:rPr>
          <w:rFonts w:hint="eastAsia"/>
          <w:sz w:val="32"/>
          <w:szCs w:val="22"/>
          <w:lang w:val="en-US" w:eastAsia="zh-CN"/>
        </w:rPr>
        <w:t>式</w:t>
      </w:r>
      <w:r>
        <w:rPr>
          <w:rFonts w:hint="default"/>
          <w:sz w:val="32"/>
          <w:szCs w:val="22"/>
          <w:lang w:val="en-US" w:eastAsia="zh-CN"/>
        </w:rPr>
        <w:t>现代化面临许多复杂矛盾和问题，必须克服种种困难和阻力，需要通过进一步全面深化改革，推动生产关系和生产力、上层建筑和经济基础、国家治理和社会发展更好相适应</w:t>
      </w:r>
      <w:r>
        <w:rPr>
          <w:rFonts w:hint="eastAsia"/>
          <w:sz w:val="32"/>
          <w:szCs w:val="22"/>
          <w:lang w:val="en-US" w:eastAsia="zh-CN"/>
        </w:rPr>
        <w:t>，为中国式现代化提供强大动力和制度保障。</w:t>
      </w:r>
      <w:r>
        <w:rPr>
          <w:rFonts w:hint="default"/>
          <w:b/>
          <w:bCs/>
          <w:sz w:val="32"/>
          <w:szCs w:val="22"/>
          <w:lang w:val="en-US" w:eastAsia="zh-CN"/>
        </w:rPr>
        <w:t>另一方面</w:t>
      </w:r>
      <w:r>
        <w:rPr>
          <w:rFonts w:hint="eastAsia"/>
          <w:sz w:val="32"/>
          <w:szCs w:val="22"/>
          <w:lang w:val="en-US" w:eastAsia="zh-CN"/>
        </w:rPr>
        <w:t>，</w:t>
      </w:r>
      <w:r>
        <w:rPr>
          <w:rFonts w:hint="default"/>
          <w:sz w:val="32"/>
          <w:szCs w:val="22"/>
          <w:lang w:val="en-US" w:eastAsia="zh-CN"/>
        </w:rPr>
        <w:t>以中国式现代化全面推进强国建设、民族复兴伟业，是新时代新征程党的中心任务，包括进一步全面深化改革在内的党和国家一切重大战略部署，都必须紧紧围绕推进中国</w:t>
      </w:r>
      <w:r>
        <w:rPr>
          <w:rFonts w:hint="eastAsia"/>
          <w:sz w:val="32"/>
          <w:szCs w:val="22"/>
          <w:lang w:val="en-US" w:eastAsia="zh-CN"/>
        </w:rPr>
        <w:t>式</w:t>
      </w:r>
      <w:r>
        <w:rPr>
          <w:rFonts w:hint="default"/>
          <w:sz w:val="32"/>
          <w:szCs w:val="22"/>
          <w:lang w:val="en-US" w:eastAsia="zh-CN"/>
        </w:rPr>
        <w:t>现代化来谋划和展开</w:t>
      </w:r>
      <w:r>
        <w:rPr>
          <w:rFonts w:hint="eastAsia"/>
          <w:sz w:val="32"/>
          <w:szCs w:val="22"/>
          <w:lang w:val="en-US" w:eastAsia="zh-CN"/>
        </w:rPr>
        <w:t>。</w:t>
      </w:r>
      <w:r>
        <w:rPr>
          <w:rFonts w:hint="default"/>
          <w:sz w:val="32"/>
          <w:szCs w:val="22"/>
          <w:lang w:val="en-US" w:eastAsia="zh-CN"/>
        </w:rPr>
        <w:t>把进一步全面深化改革、推进中国式现代化作为全会主题，抓住了事业发展的关键</w:t>
      </w:r>
      <w:r>
        <w:rPr>
          <w:rFonts w:hint="eastAsia"/>
          <w:sz w:val="32"/>
          <w:szCs w:val="22"/>
          <w:lang w:val="en-US" w:eastAsia="zh-CN"/>
        </w:rPr>
        <w:t>，</w:t>
      </w:r>
      <w:r>
        <w:rPr>
          <w:rFonts w:hint="default"/>
          <w:sz w:val="32"/>
          <w:szCs w:val="22"/>
          <w:lang w:val="en-US" w:eastAsia="zh-CN"/>
        </w:rPr>
        <w:t>是理所当然</w:t>
      </w:r>
      <w:r>
        <w:rPr>
          <w:rFonts w:hint="eastAsia"/>
          <w:sz w:val="32"/>
          <w:szCs w:val="22"/>
          <w:lang w:val="en-US" w:eastAsia="zh-CN"/>
        </w:rPr>
        <w:t>、</w:t>
      </w:r>
      <w:r>
        <w:rPr>
          <w:rFonts w:hint="default"/>
          <w:sz w:val="32"/>
          <w:szCs w:val="22"/>
          <w:lang w:val="en-US" w:eastAsia="zh-CN"/>
        </w:rPr>
        <w:t>事所必然。</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b w:val="0"/>
          <w:bCs w:val="0"/>
          <w:lang w:val="en-US" w:eastAsia="zh-CN"/>
        </w:rPr>
      </w:pPr>
      <w:r>
        <w:rPr>
          <w:rFonts w:hint="eastAsia" w:ascii="楷体_GB2312" w:hAnsi="楷体_GB2312" w:eastAsia="楷体_GB2312" w:cs="楷体_GB2312"/>
          <w:b/>
          <w:bCs/>
          <w:lang w:val="en-US" w:eastAsia="zh-CN"/>
        </w:rPr>
        <w:t>三要深刻认识进一步全面深化改革的重要性和必要性。</w:t>
      </w:r>
      <w:r>
        <w:rPr>
          <w:rFonts w:hint="eastAsia"/>
          <w:lang w:val="en-US" w:eastAsia="zh-CN"/>
        </w:rPr>
        <w:t>《决定》开篇即提出，改革开放是党和人民事业大踏步赶上时代的重要法宝，是决定中国式现代化成败的关键一招。《决定》用</w:t>
      </w:r>
      <w:r>
        <w:rPr>
          <w:rFonts w:hint="eastAsia"/>
          <w:b/>
          <w:bCs/>
          <w:lang w:val="en-US" w:eastAsia="zh-CN"/>
        </w:rPr>
        <w:t>“六个必然要求”</w:t>
      </w:r>
      <w:r>
        <w:rPr>
          <w:rFonts w:hint="eastAsia"/>
          <w:b w:val="0"/>
          <w:bCs w:val="0"/>
          <w:lang w:val="en-US" w:eastAsia="zh-CN"/>
        </w:rPr>
        <w:t>（</w:t>
      </w:r>
      <w:r>
        <w:rPr>
          <w:rFonts w:hint="eastAsia" w:ascii="楷体_GB2312" w:hAnsi="楷体_GB2312" w:eastAsia="楷体_GB2312" w:cs="楷体_GB2312"/>
          <w:lang w:val="en-US" w:eastAsia="zh-CN"/>
        </w:rPr>
        <w:t>坚持和完善中国特色社会主义制度、推进国家治理体系和治理能力现代化的必然要求，</w:t>
      </w:r>
      <w:r>
        <w:rPr>
          <w:rFonts w:hint="eastAsia" w:ascii="楷体_GB2312" w:hAnsi="楷体_GB2312" w:eastAsia="楷体_GB2312" w:cs="楷体_GB2312"/>
        </w:rPr>
        <w:t>贯彻‌</w:t>
      </w:r>
      <w:r>
        <w:rPr>
          <w:rFonts w:hint="eastAsia" w:ascii="楷体_GB2312" w:hAnsi="楷体_GB2312" w:eastAsia="楷体_GB2312" w:cs="楷体_GB2312"/>
        </w:rPr>
        <w:fldChar w:fldCharType="begin"/>
      </w:r>
      <w:r>
        <w:rPr>
          <w:rFonts w:hint="eastAsia" w:ascii="楷体_GB2312" w:hAnsi="楷体_GB2312" w:eastAsia="楷体_GB2312" w:cs="楷体_GB2312"/>
        </w:rPr>
        <w:instrText xml:space="preserve"> HYPERLINK "https://www.baidu.com/s?rsv_idx=1&amp;wd=%E6%96%B0%E5%8F%91%E5%B1%95%E7%90%86%E5%BF%B5&amp;fenlei=256&amp;usm=2&amp;ie=utf-8&amp;rsv_pq=e7e6123600009c57&amp;oq=%E5%85%AD%E4%B8%AA%E5%BF%85%E7%84%B6%E8%A6%81%E6%B1%82&amp;rsv_t=40ae6G17JM/0KtT+5OaHOMOXr0FO81FcpP1JsyieioecLPxiiSujCDeyqbM&amp;sa=re_dqa_generate" \t "https://www.baidu.com/_self" </w:instrText>
      </w:r>
      <w:r>
        <w:rPr>
          <w:rFonts w:hint="eastAsia" w:ascii="楷体_GB2312" w:hAnsi="楷体_GB2312" w:eastAsia="楷体_GB2312" w:cs="楷体_GB2312"/>
        </w:rPr>
        <w:fldChar w:fldCharType="separate"/>
      </w:r>
      <w:r>
        <w:rPr>
          <w:rFonts w:hint="eastAsia" w:ascii="楷体_GB2312" w:hAnsi="楷体_GB2312" w:eastAsia="楷体_GB2312" w:cs="楷体_GB2312"/>
        </w:rPr>
        <w:t>新发展理念</w:t>
      </w:r>
      <w:r>
        <w:rPr>
          <w:rFonts w:hint="eastAsia" w:ascii="楷体_GB2312" w:hAnsi="楷体_GB2312" w:eastAsia="楷体_GB2312" w:cs="楷体_GB2312"/>
        </w:rPr>
        <w:fldChar w:fldCharType="end"/>
      </w:r>
      <w:r>
        <w:rPr>
          <w:rFonts w:hint="eastAsia" w:ascii="楷体_GB2312" w:hAnsi="楷体_GB2312" w:eastAsia="楷体_GB2312" w:cs="楷体_GB2312"/>
        </w:rPr>
        <w:t>、更好适应我国社会主要矛盾变化的必然要求‌</w:t>
      </w:r>
      <w:r>
        <w:rPr>
          <w:rFonts w:hint="eastAsia" w:ascii="楷体_GB2312" w:hAnsi="楷体_GB2312" w:eastAsia="楷体_GB2312" w:cs="楷体_GB2312"/>
          <w:lang w:eastAsia="zh-CN"/>
        </w:rPr>
        <w:t>，</w:t>
      </w:r>
      <w:r>
        <w:rPr>
          <w:rFonts w:hint="eastAsia" w:ascii="楷体_GB2312" w:hAnsi="楷体_GB2312" w:eastAsia="楷体_GB2312" w:cs="楷体_GB2312"/>
        </w:rPr>
        <w:t>坚持以人民为中心、让现代化建设成果更多更公平惠及全体人民的必然要求</w:t>
      </w:r>
      <w:r>
        <w:rPr>
          <w:rFonts w:hint="eastAsia" w:ascii="楷体_GB2312" w:hAnsi="楷体_GB2312" w:eastAsia="楷体_GB2312" w:cs="楷体_GB2312"/>
          <w:lang w:eastAsia="zh-CN"/>
        </w:rPr>
        <w:t>，</w:t>
      </w:r>
      <w:r>
        <w:rPr>
          <w:rFonts w:hint="eastAsia" w:ascii="楷体_GB2312" w:hAnsi="楷体_GB2312" w:eastAsia="楷体_GB2312" w:cs="楷体_GB2312"/>
        </w:rPr>
        <w:t>应对重大风险挑战、推动党和国家事业行稳致远的必然要求</w:t>
      </w:r>
      <w:r>
        <w:rPr>
          <w:rFonts w:hint="eastAsia" w:ascii="楷体_GB2312" w:hAnsi="楷体_GB2312" w:eastAsia="楷体_GB2312" w:cs="楷体_GB2312"/>
          <w:lang w:eastAsia="zh-CN"/>
        </w:rPr>
        <w:t>，</w:t>
      </w:r>
      <w:r>
        <w:rPr>
          <w:rFonts w:hint="eastAsia" w:ascii="楷体_GB2312" w:hAnsi="楷体_GB2312" w:eastAsia="楷体_GB2312" w:cs="楷体_GB2312"/>
        </w:rPr>
        <w:t>推动构建‌</w:t>
      </w:r>
      <w:r>
        <w:rPr>
          <w:rFonts w:hint="eastAsia" w:ascii="楷体_GB2312" w:hAnsi="楷体_GB2312" w:eastAsia="楷体_GB2312" w:cs="楷体_GB2312"/>
        </w:rPr>
        <w:fldChar w:fldCharType="begin"/>
      </w:r>
      <w:r>
        <w:rPr>
          <w:rFonts w:hint="eastAsia" w:ascii="楷体_GB2312" w:hAnsi="楷体_GB2312" w:eastAsia="楷体_GB2312" w:cs="楷体_GB2312"/>
        </w:rPr>
        <w:instrText xml:space="preserve"> HYPERLINK "https://www.baidu.com/s?rsv_idx=1&amp;wd=%E4%BA%BA%E7%B1%BB%E5%91%BD%E8%BF%90%E5%85%B1%E5%90%8C%E4%BD%93&amp;fenlei=256&amp;usm=2&amp;ie=utf-8&amp;rsv_pq=e7e6123600009c57&amp;oq=%E5%85%AD%E4%B8%AA%E5%BF%85%E7%84%B6%E8%A6%81%E6%B1%82&amp;rsv_t=fd35+IY58Bq6stexeu3dkVcOtdki5NVUVvPUCHfwteRX338qiHYOrQNBOHg&amp;sa=re_dqa_generate" \t "https://www.baidu.com/_self" </w:instrText>
      </w:r>
      <w:r>
        <w:rPr>
          <w:rFonts w:hint="eastAsia" w:ascii="楷体_GB2312" w:hAnsi="楷体_GB2312" w:eastAsia="楷体_GB2312" w:cs="楷体_GB2312"/>
        </w:rPr>
        <w:fldChar w:fldCharType="separate"/>
      </w:r>
      <w:r>
        <w:rPr>
          <w:rFonts w:hint="eastAsia" w:ascii="楷体_GB2312" w:hAnsi="楷体_GB2312" w:eastAsia="楷体_GB2312" w:cs="楷体_GB2312"/>
        </w:rPr>
        <w:t>人类命运共同体</w:t>
      </w:r>
      <w:r>
        <w:rPr>
          <w:rFonts w:hint="eastAsia" w:ascii="楷体_GB2312" w:hAnsi="楷体_GB2312" w:eastAsia="楷体_GB2312" w:cs="楷体_GB2312"/>
        </w:rPr>
        <w:fldChar w:fldCharType="end"/>
      </w:r>
      <w:r>
        <w:rPr>
          <w:rFonts w:hint="eastAsia" w:ascii="楷体_GB2312" w:hAnsi="楷体_GB2312" w:eastAsia="楷体_GB2312" w:cs="楷体_GB2312"/>
        </w:rPr>
        <w:t>、在日趋激烈的国际竞争中赢得战略主动的必然要求</w:t>
      </w:r>
      <w:r>
        <w:rPr>
          <w:rFonts w:hint="eastAsia" w:ascii="楷体_GB2312" w:hAnsi="楷体_GB2312" w:eastAsia="楷体_GB2312" w:cs="楷体_GB2312"/>
          <w:lang w:eastAsia="zh-CN"/>
        </w:rPr>
        <w:t>，深入推进新时代党的建设新的伟大工程</w:t>
      </w:r>
      <w:r>
        <w:rPr>
          <w:rFonts w:hint="eastAsia" w:ascii="楷体_GB2312" w:hAnsi="楷体_GB2312" w:eastAsia="楷体_GB2312" w:cs="楷体_GB2312"/>
        </w:rPr>
        <w:t>、建设更加坚强有力的‌</w:t>
      </w:r>
      <w:r>
        <w:rPr>
          <w:rFonts w:hint="eastAsia" w:ascii="楷体_GB2312" w:hAnsi="楷体_GB2312" w:eastAsia="楷体_GB2312" w:cs="楷体_GB2312"/>
        </w:rPr>
        <w:fldChar w:fldCharType="begin"/>
      </w:r>
      <w:r>
        <w:rPr>
          <w:rFonts w:hint="eastAsia" w:ascii="楷体_GB2312" w:hAnsi="楷体_GB2312" w:eastAsia="楷体_GB2312" w:cs="楷体_GB2312"/>
        </w:rPr>
        <w:instrText xml:space="preserve"> HYPERLINK "https://www.baidu.com/s?rsv_idx=1&amp;wd=%E9%A9%AC%E5%85%8B%E6%80%9D%E4%B8%BB%E4%B9%89%E6%94%BF%E5%85%9A&amp;fenlei=256&amp;usm=2&amp;ie=utf-8&amp;rsv_pq=e7e6123600009c57&amp;oq=%E5%85%AD%E4%B8%AA%E5%BF%85%E7%84%B6%E8%A6%81%E6%B1%82&amp;rsv_t=fd35+IY58Bq6stexeu3dkVcOtdki5NVUVvPUCHfwteRX338qiHYOrQNBOHg&amp;sa=re_dqa_generate" \t "https://www.baidu.com/_self" </w:instrText>
      </w:r>
      <w:r>
        <w:rPr>
          <w:rFonts w:hint="eastAsia" w:ascii="楷体_GB2312" w:hAnsi="楷体_GB2312" w:eastAsia="楷体_GB2312" w:cs="楷体_GB2312"/>
        </w:rPr>
        <w:fldChar w:fldCharType="separate"/>
      </w:r>
      <w:r>
        <w:rPr>
          <w:rFonts w:hint="eastAsia" w:ascii="楷体_GB2312" w:hAnsi="楷体_GB2312" w:eastAsia="楷体_GB2312" w:cs="楷体_GB2312"/>
        </w:rPr>
        <w:t>马克思主义政党</w:t>
      </w:r>
      <w:r>
        <w:rPr>
          <w:rFonts w:hint="eastAsia" w:ascii="楷体_GB2312" w:hAnsi="楷体_GB2312" w:eastAsia="楷体_GB2312" w:cs="楷体_GB2312"/>
        </w:rPr>
        <w:fldChar w:fldCharType="end"/>
      </w:r>
      <w:r>
        <w:rPr>
          <w:rFonts w:hint="eastAsia" w:ascii="楷体_GB2312" w:hAnsi="楷体_GB2312" w:eastAsia="楷体_GB2312" w:cs="楷体_GB2312"/>
        </w:rPr>
        <w:t>的必然要求</w:t>
      </w:r>
      <w:r>
        <w:rPr>
          <w:rFonts w:hint="eastAsia"/>
          <w:b w:val="0"/>
          <w:bCs w:val="0"/>
          <w:lang w:val="en-US" w:eastAsia="zh-CN"/>
        </w:rPr>
        <w:t>）</w:t>
      </w:r>
      <w:r>
        <w:rPr>
          <w:rFonts w:hint="eastAsia"/>
          <w:lang w:val="en-US" w:eastAsia="zh-CN"/>
        </w:rPr>
        <w:t>集中阐释了进一步全面深化改革的重要性和必要性。习近平总书记在对《决定》作说明时，“关于确定全会议题的考虑”连用4个迫切，以</w:t>
      </w:r>
      <w:r>
        <w:rPr>
          <w:rFonts w:hint="eastAsia"/>
          <w:b/>
          <w:bCs/>
          <w:lang w:val="en-US" w:eastAsia="zh-CN"/>
        </w:rPr>
        <w:t>“四个迫切需要”</w:t>
      </w:r>
      <w:r>
        <w:rPr>
          <w:rFonts w:hint="eastAsia"/>
          <w:lang w:val="en-US" w:eastAsia="zh-CN"/>
        </w:rPr>
        <w:t>作了进一步概括凝练。第一，这是凝聚人心、汇聚力量，实现新时代新征程党的中心任务的迫切需要；第二，这是完善和发展中国特色社会主义制度、推进国家治理体系和治理能力现代化的迫切需要；第三，这是推动高质量发展、更好适应我国社会主要矛盾变化的迫切需要；第四，这是应对重大风险挑战、推动党和国家事业行稳致远的迫切需要。</w:t>
      </w:r>
      <w:r>
        <w:rPr>
          <w:rFonts w:hint="eastAsia"/>
          <w:b/>
          <w:bCs/>
          <w:lang w:val="en-US" w:eastAsia="zh-CN"/>
        </w:rPr>
        <w:t>“六个必然要求”</w:t>
      </w:r>
      <w:r>
        <w:rPr>
          <w:rFonts w:hint="eastAsia"/>
          <w:b w:val="0"/>
          <w:bCs w:val="0"/>
          <w:lang w:val="en-US" w:eastAsia="zh-CN"/>
        </w:rPr>
        <w:t>和</w:t>
      </w:r>
      <w:r>
        <w:rPr>
          <w:rFonts w:hint="eastAsia"/>
          <w:b/>
          <w:bCs/>
          <w:lang w:val="en-US" w:eastAsia="zh-CN"/>
        </w:rPr>
        <w:t>“四个迫切需要”</w:t>
      </w:r>
      <w:r>
        <w:rPr>
          <w:rFonts w:hint="eastAsia"/>
          <w:b w:val="0"/>
          <w:bCs w:val="0"/>
          <w:lang w:val="en-US" w:eastAsia="zh-CN"/>
        </w:rPr>
        <w:t>内涵丰富、相互贯通，既有政治高度，又有战略高度，我们要一体领会，全面把握。</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lang w:val="en-US" w:eastAsia="zh-CN"/>
        </w:rPr>
        <w:t>四要深刻认识进一步全面深化改革的重大原则和一些需要把握的重大问题。</w:t>
      </w:r>
      <w:r>
        <w:rPr>
          <w:rFonts w:hint="eastAsia"/>
          <w:b w:val="0"/>
          <w:bCs w:val="0"/>
          <w:lang w:val="en-US" w:eastAsia="zh-CN"/>
        </w:rPr>
        <w:t>《决定》提出的</w:t>
      </w:r>
      <w:r>
        <w:rPr>
          <w:rFonts w:hint="eastAsia"/>
          <w:b/>
          <w:bCs/>
          <w:lang w:val="en-US" w:eastAsia="zh-CN"/>
        </w:rPr>
        <w:t>“六个坚持”</w:t>
      </w:r>
      <w:r>
        <w:rPr>
          <w:rFonts w:hint="eastAsia"/>
          <w:b w:val="0"/>
          <w:bCs w:val="0"/>
          <w:lang w:val="en-US" w:eastAsia="zh-CN"/>
        </w:rPr>
        <w:t>重大原则，是一个辩证统一、联系紧密、相互促进的有机整体，是对改革开放以来，特别是新时代全面深化改革宝贵经验的科学总结，是我们党不断深化对改革开放规律性认识的重大成果。</w:t>
      </w:r>
      <w:r>
        <w:rPr>
          <w:rFonts w:hint="eastAsia"/>
          <w:b/>
          <w:bCs/>
          <w:lang w:val="en-US" w:eastAsia="zh-CN"/>
        </w:rPr>
        <w:t>坚持党的全面领导</w:t>
      </w:r>
      <w:r>
        <w:rPr>
          <w:rFonts w:hint="eastAsia"/>
          <w:b w:val="0"/>
          <w:bCs w:val="0"/>
          <w:lang w:val="en-US" w:eastAsia="zh-CN"/>
        </w:rPr>
        <w:t>，是我们最大的政治优势，为进一步全面深化改革提供根本保证，充分彰显中国特色社会主义最本质的特征和中国特色社会主义制度的最大优势。</w:t>
      </w:r>
      <w:r>
        <w:rPr>
          <w:rFonts w:hint="eastAsia"/>
          <w:b/>
          <w:bCs/>
          <w:lang w:val="en-US" w:eastAsia="zh-CN"/>
        </w:rPr>
        <w:t>坚持以人民为中心</w:t>
      </w:r>
      <w:r>
        <w:rPr>
          <w:rFonts w:hint="eastAsia"/>
          <w:b w:val="0"/>
          <w:bCs w:val="0"/>
          <w:lang w:val="en-US" w:eastAsia="zh-CN"/>
        </w:rPr>
        <w:t>，是改革的根本立场，人民有所呼，改革有所应，文献书记指出，“为人民建好宜居、宜业、宜商、宜学、宜游的‘五宜’朝阳，是我们践行人民城市理念的具体行动，也是我们的职责使命。”教育、医疗资源布局更加均衡，</w:t>
      </w:r>
      <w:r>
        <w:t>生活环境更有品质，群众的幸福感变得更强</w:t>
      </w:r>
      <w:r>
        <w:rPr>
          <w:rFonts w:hint="eastAsia"/>
          <w:lang w:eastAsia="zh-CN"/>
        </w:rPr>
        <w:t>，“人民城市人民建，人民城市为人民”的理念正在朝阳落地生根、开花结果。</w:t>
      </w:r>
      <w:r>
        <w:rPr>
          <w:rFonts w:hint="eastAsia"/>
          <w:b/>
          <w:bCs/>
          <w:lang w:eastAsia="zh-CN"/>
        </w:rPr>
        <w:t>坚持守正创新</w:t>
      </w:r>
      <w:r>
        <w:rPr>
          <w:rFonts w:hint="eastAsia"/>
          <w:lang w:eastAsia="zh-CN"/>
        </w:rPr>
        <w:t>，是改革的本质要求，既要有道不变、志不改的强大定力，又要有敢创新、勇攻坚的锐气胆魄。从统战工作来看，少数西方国家不遗余力对我进行围堵打压，民族、宗教、人权等领域斗争更加尖锐复杂，统战工作逐渐走向国际合作与竞争的前沿。特别是随着我国经济体制深刻变革、社会结构深刻变动、利益格局深刻调整、思想观念深刻变化，统战人士思想的独立性、选择性、多变性、差异性显著增强。越是在这种情况下，越要在统一战线举旗帜、增共识，越要加强新时代统一战线思想政治工作，引领广大统一战线成员从“中国之治”与“西方之乱”的鲜明对比中，认清中国特色社会主义的制度优势和发展前景。</w:t>
      </w:r>
      <w:r>
        <w:rPr>
          <w:rFonts w:hint="eastAsia"/>
          <w:b/>
          <w:bCs/>
          <w:lang w:eastAsia="zh-CN"/>
        </w:rPr>
        <w:t>坚持</w:t>
      </w:r>
      <w:r>
        <w:rPr>
          <w:rFonts w:hint="eastAsia"/>
          <w:b/>
          <w:bCs/>
          <w:lang w:val="en-US" w:eastAsia="zh-CN"/>
        </w:rPr>
        <w:t>以制度建设为主线</w:t>
      </w:r>
      <w:r>
        <w:rPr>
          <w:rFonts w:hint="eastAsia"/>
          <w:b w:val="0"/>
          <w:bCs w:val="0"/>
          <w:lang w:val="en-US" w:eastAsia="zh-CN"/>
        </w:rPr>
        <w:t>，是新时代全面深化改革的鲜明特点，也是首次明确提出的重要原则，体现了新时代改革，由注重破除体制机制障碍向更加注重建章立制的重要转变。</w:t>
      </w:r>
      <w:r>
        <w:rPr>
          <w:rFonts w:hint="eastAsia"/>
          <w:b/>
          <w:bCs/>
          <w:lang w:val="en-US" w:eastAsia="zh-CN"/>
        </w:rPr>
        <w:t>坚持全面依法治国</w:t>
      </w:r>
      <w:r>
        <w:rPr>
          <w:rFonts w:hint="eastAsia"/>
          <w:b w:val="0"/>
          <w:bCs w:val="0"/>
          <w:lang w:val="en-US" w:eastAsia="zh-CN"/>
        </w:rPr>
        <w:t>，是改革的重要保障。我们也将</w:t>
      </w:r>
      <w:r>
        <w:rPr>
          <w:rFonts w:hint="eastAsia"/>
          <w:lang w:val="en-US" w:eastAsia="zh-CN"/>
        </w:rPr>
        <w:t>法治建设纳入《2024年朝阳区统战工作要点》，与各项业务工作同部署、同落实，推动依法履职，不断提升民族、宗教、涉台、涉侨事务服务效能</w:t>
      </w:r>
      <w:r>
        <w:rPr>
          <w:rFonts w:hint="eastAsia"/>
          <w:b w:val="0"/>
          <w:bCs w:val="0"/>
          <w:lang w:val="en-US" w:eastAsia="zh-CN"/>
        </w:rPr>
        <w:t>。</w:t>
      </w:r>
      <w:r>
        <w:rPr>
          <w:rFonts w:hint="eastAsia"/>
          <w:b/>
          <w:bCs/>
          <w:sz w:val="32"/>
          <w:szCs w:val="22"/>
          <w:lang w:val="en-US" w:eastAsia="zh-CN"/>
        </w:rPr>
        <w:t>坚持系统观念</w:t>
      </w:r>
      <w:r>
        <w:rPr>
          <w:rFonts w:hint="eastAsia"/>
          <w:sz w:val="32"/>
          <w:szCs w:val="22"/>
          <w:lang w:val="en-US" w:eastAsia="zh-CN"/>
        </w:rPr>
        <w:t>，是改革的重要思想方法和工作方法，强调了改革的整体性、协同性，要求我们统筹好各领域改革，处理好改革发展稳定的关系。六条原则是不可分割的有机整体，相辅相成，相得益彰，是我们贯彻落实《决定》的根本遵循。</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rFonts w:hint="eastAsia"/>
          <w:sz w:val="32"/>
          <w:szCs w:val="22"/>
          <w:lang w:val="en-US" w:eastAsia="zh-CN"/>
        </w:rPr>
      </w:pPr>
      <w:r>
        <w:rPr>
          <w:rFonts w:hint="eastAsia"/>
          <w:sz w:val="32"/>
          <w:szCs w:val="22"/>
          <w:lang w:val="en-US" w:eastAsia="zh-CN"/>
        </w:rPr>
        <w:t>在进一步全面深化改革的过程中，还要把握好一些</w:t>
      </w:r>
      <w:r>
        <w:rPr>
          <w:rFonts w:hint="eastAsia"/>
          <w:b/>
          <w:bCs/>
          <w:sz w:val="32"/>
          <w:szCs w:val="22"/>
          <w:lang w:val="en-US" w:eastAsia="zh-CN"/>
        </w:rPr>
        <w:t>重大问题</w:t>
      </w:r>
      <w:r>
        <w:rPr>
          <w:rFonts w:hint="eastAsia"/>
          <w:sz w:val="32"/>
          <w:szCs w:val="22"/>
          <w:lang w:val="en-US" w:eastAsia="zh-CN"/>
        </w:rPr>
        <w:t>，主要有：</w:t>
      </w:r>
      <w:r>
        <w:rPr>
          <w:rFonts w:hint="eastAsia" w:ascii="楷体_GB2312" w:hAnsi="楷体_GB2312" w:eastAsia="楷体_GB2312" w:cs="楷体_GB2312"/>
          <w:sz w:val="32"/>
          <w:szCs w:val="22"/>
          <w:lang w:val="en-US" w:eastAsia="zh-CN"/>
        </w:rPr>
        <w:t>一是全面总结经验，坚持正确方向。</w:t>
      </w:r>
      <w:r>
        <w:rPr>
          <w:rFonts w:hint="eastAsia"/>
          <w:sz w:val="32"/>
          <w:szCs w:val="22"/>
          <w:lang w:val="en-US" w:eastAsia="zh-CN"/>
        </w:rPr>
        <w:t>改革无论怎么改，坚持党的全面领导、坚持马克思主义、坚持中国特色社会主义道路、坚持人民民主专政这些根本的东西绝对不能动摇。</w:t>
      </w:r>
      <w:r>
        <w:rPr>
          <w:rFonts w:hint="eastAsia" w:ascii="楷体_GB2312" w:hAnsi="楷体_GB2312" w:eastAsia="楷体_GB2312" w:cs="楷体_GB2312"/>
          <w:sz w:val="32"/>
          <w:szCs w:val="22"/>
          <w:lang w:val="en-US" w:eastAsia="zh-CN"/>
        </w:rPr>
        <w:t>二是紧紧围绕主题，坚持问题导向。</w:t>
      </w:r>
      <w:r>
        <w:rPr>
          <w:rFonts w:hint="eastAsia"/>
          <w:sz w:val="32"/>
          <w:szCs w:val="22"/>
          <w:lang w:val="en-US" w:eastAsia="zh-CN"/>
        </w:rPr>
        <w:t>坚持目标导向和问题导向相结合，奔着问题去、盯着问题改，特别注重增强改革的针对性。</w:t>
      </w:r>
      <w:r>
        <w:rPr>
          <w:rFonts w:hint="eastAsia" w:ascii="楷体_GB2312" w:hAnsi="楷体_GB2312" w:eastAsia="楷体_GB2312" w:cs="楷体_GB2312"/>
          <w:sz w:val="32"/>
          <w:szCs w:val="22"/>
          <w:lang w:val="en-US" w:eastAsia="zh-CN"/>
        </w:rPr>
        <w:t>三是突出改革重点，彰显改革成色。</w:t>
      </w:r>
      <w:r>
        <w:rPr>
          <w:rFonts w:hint="eastAsia"/>
          <w:sz w:val="32"/>
          <w:szCs w:val="22"/>
          <w:lang w:val="en-US" w:eastAsia="zh-CN"/>
        </w:rPr>
        <w:t>《决定》是一个对进一步全面深化改革起到全局性、引领性作用的文件，不是各方面具体工作举措的拼盘，要以抓重点来带全盘。</w:t>
      </w:r>
      <w:r>
        <w:rPr>
          <w:rFonts w:hint="eastAsia" w:ascii="楷体_GB2312" w:hAnsi="楷体_GB2312" w:eastAsia="楷体_GB2312" w:cs="楷体_GB2312"/>
          <w:sz w:val="32"/>
          <w:szCs w:val="22"/>
          <w:lang w:val="en-US" w:eastAsia="zh-CN"/>
        </w:rPr>
        <w:t>四是坚持人民至上，把牢价值取向。</w:t>
      </w:r>
      <w:r>
        <w:rPr>
          <w:rFonts w:hint="eastAsia"/>
          <w:sz w:val="32"/>
          <w:szCs w:val="22"/>
          <w:lang w:val="en-US" w:eastAsia="zh-CN"/>
        </w:rPr>
        <w:t>习近平总书记反复强调，我们抓改革、促发展，归根到底就是为了人民过上更好的日子。《决定》从老百姓急难愁盼中找准改革的发力点和突破口，尽力推出一些民生所急、民心所向的改革举措。</w:t>
      </w:r>
      <w:r>
        <w:rPr>
          <w:rFonts w:hint="eastAsia" w:ascii="楷体_GB2312" w:hAnsi="楷体_GB2312" w:eastAsia="楷体_GB2312" w:cs="楷体_GB2312"/>
          <w:sz w:val="32"/>
          <w:szCs w:val="22"/>
          <w:lang w:val="en-US" w:eastAsia="zh-CN"/>
        </w:rPr>
        <w:t>五是注重系统集成，加强整体谋划。</w:t>
      </w:r>
      <w:r>
        <w:rPr>
          <w:rFonts w:hint="eastAsia"/>
          <w:sz w:val="32"/>
          <w:szCs w:val="22"/>
          <w:lang w:val="en-US" w:eastAsia="zh-CN"/>
        </w:rPr>
        <w:t>谋划进一步全面深化改革，要考虑的各种矛盾及其关系更加错综复杂，越是这样，越要搞好系统集成，推动各领域各方面改革举措同向发力、形成合力。</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rFonts w:hint="eastAsia" w:ascii="黑体" w:hAnsi="黑体" w:eastAsia="黑体" w:cs="黑体"/>
          <w:sz w:val="32"/>
          <w:szCs w:val="22"/>
          <w:lang w:val="en-US" w:eastAsia="zh-CN"/>
        </w:rPr>
      </w:pPr>
      <w:r>
        <w:rPr>
          <w:rFonts w:hint="eastAsia" w:ascii="黑体" w:hAnsi="黑体" w:eastAsia="黑体" w:cs="黑体"/>
          <w:sz w:val="32"/>
          <w:szCs w:val="22"/>
          <w:lang w:val="en-US" w:eastAsia="zh-CN"/>
        </w:rPr>
        <w:t>三、全面准确理解《决定》提出的进一步全面深化改革重大举措</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rFonts w:hint="eastAsia"/>
          <w:sz w:val="32"/>
          <w:szCs w:val="22"/>
          <w:lang w:val="en-US" w:eastAsia="zh-CN"/>
        </w:rPr>
      </w:pPr>
      <w:r>
        <w:rPr>
          <w:rFonts w:hint="eastAsia"/>
          <w:sz w:val="32"/>
          <w:szCs w:val="22"/>
          <w:lang w:val="en-US" w:eastAsia="zh-CN"/>
        </w:rPr>
        <w:t>《决定》除引言和结束语外，分三大板块、15个部分、60条，共提供300多项改革举措，主要按领域和条目来谋篇布局。第一部分构成</w:t>
      </w:r>
      <w:r>
        <w:rPr>
          <w:rFonts w:hint="eastAsia"/>
          <w:b/>
          <w:bCs/>
          <w:sz w:val="32"/>
          <w:szCs w:val="22"/>
          <w:lang w:val="en-US" w:eastAsia="zh-CN"/>
        </w:rPr>
        <w:t>第一板块</w:t>
      </w:r>
      <w:r>
        <w:rPr>
          <w:rFonts w:hint="eastAsia"/>
          <w:sz w:val="32"/>
          <w:szCs w:val="22"/>
          <w:lang w:val="en-US" w:eastAsia="zh-CN"/>
        </w:rPr>
        <w:t>，是总论，主要阐述进一步全面深化改革、推进中国式现代化的重大意义和总体要求。第二至第十四部分构成</w:t>
      </w:r>
      <w:r>
        <w:rPr>
          <w:rFonts w:hint="eastAsia"/>
          <w:b/>
          <w:bCs/>
          <w:sz w:val="32"/>
          <w:szCs w:val="22"/>
          <w:lang w:val="en-US" w:eastAsia="zh-CN"/>
        </w:rPr>
        <w:t>第二板块</w:t>
      </w:r>
      <w:r>
        <w:rPr>
          <w:rFonts w:hint="eastAsia"/>
          <w:sz w:val="32"/>
          <w:szCs w:val="22"/>
          <w:lang w:val="en-US" w:eastAsia="zh-CN"/>
        </w:rPr>
        <w:t>，是分论，主要从经济、政治、文化、社会、生态文明、国家安全、国防和军队等方面部署改革。第十五部分构成</w:t>
      </w:r>
      <w:r>
        <w:rPr>
          <w:rFonts w:hint="eastAsia"/>
          <w:b/>
          <w:bCs/>
          <w:sz w:val="32"/>
          <w:szCs w:val="22"/>
          <w:lang w:val="en-US" w:eastAsia="zh-CN"/>
        </w:rPr>
        <w:t>第三板块</w:t>
      </w:r>
      <w:r>
        <w:rPr>
          <w:rFonts w:hint="eastAsia"/>
          <w:sz w:val="32"/>
          <w:szCs w:val="22"/>
          <w:lang w:val="en-US" w:eastAsia="zh-CN"/>
        </w:rPr>
        <w:t>，主要讲加强党对改革的领导、深化党的建设制度改革、党风廉政建设和反腐败斗争。《决定》明确提出，到2029年中华人民共和国成立八十周年时，完成确定的改革任务；到2035年，全面建成高水平社会主义市场经济体制，中国特色社会主义制度更加完善，基本实现国家治理体系和治理能力现代化，基本实现社会主义现代化，为到本世纪中叶全面建成社会主义现代化强国奠定坚实基础。这些改革举措，许多都与统战工作相关，或是广大统一战线成员所投身建设的行业、领域。下面，我结合朝阳区统战工作实际，重点讲11个方面内容。</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第一，关于构建高水平社会主义市场经济体制。</w:t>
      </w:r>
      <w:r>
        <w:rPr>
          <w:rFonts w:hint="eastAsia"/>
          <w:sz w:val="32"/>
          <w:szCs w:val="22"/>
          <w:lang w:val="en-US" w:eastAsia="zh-CN"/>
        </w:rPr>
        <w:t>《决定》强</w:t>
      </w:r>
      <w:r>
        <w:rPr>
          <w:rFonts w:hint="eastAsia"/>
          <w:lang w:val="en-US" w:eastAsia="zh-CN"/>
        </w:rPr>
        <w:t>调，高水平社会主义市场经济体制是中国式现代化的重要保障。世界上并不存在定于一尊的发展模式，也不存在放之四海而皆准的发展标准，尽管市场经济发展模式始于西方，但绝非西方“专利”。一个国家、一个民族采</w:t>
      </w:r>
      <w:r>
        <w:rPr>
          <w:rFonts w:hint="eastAsia"/>
          <w:sz w:val="32"/>
          <w:szCs w:val="22"/>
          <w:lang w:val="en-US" w:eastAsia="zh-CN"/>
        </w:rPr>
        <w:t>用什么样的经济发展模式，并没有固定格式，在遵循经济发展一般规律的同时，关键要看这种发展模式是不是符合本国国情、具有本国特色，是否顺应时代发展潮流，带来经济发展、社会进步、民生改善、社会稳定，是否得到人民支持和拥护，为人类进步事业作出贡献。高水平社会主义市场经济体制就是经济高质量发展的体制机制，创造更加公平、更有活力的市场环境，实现资源配置效率最优化和效益最大化，既“放得活”又“管得住”，更好维护市场秩序、弥补市场失灵，畅通国民经济循环，激发全社会内生动力和创新活力。朝阳区市场经济活跃，市场机制发挥充分，全区拥有37.2万家经营主体，数量位居全市第一。全区干部牢固树立“人人都是营商环境”理念，营商环境建设连续五年全市第一。作为社会主义市场经济重要组成部分的民营经济，与市场具有天然的亲和力。统战部作为民营企业的“娘家人”，围绕优化民营企业发展环境、依法保护民营企业产权和企业家权益、促进民营经济发展壮大，要坚决贯彻“两个毫不动摇”，积极促进“两个健康”，协同各有关部门推动改革举措落地见效。</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第二，关于健全推动经济高质量发展体制机制。</w:t>
      </w:r>
      <w:r>
        <w:rPr>
          <w:rFonts w:hint="eastAsia"/>
          <w:lang w:val="en-US" w:eastAsia="zh-CN"/>
        </w:rPr>
        <w:t>《决定》指出，高质量发展是全面建设社会主义现代化国家的首要任务。</w:t>
      </w:r>
      <w:r>
        <w:rPr>
          <w:rFonts w:hint="eastAsia"/>
          <w:sz w:val="32"/>
          <w:szCs w:val="22"/>
          <w:lang w:val="en-US" w:eastAsia="zh-CN"/>
        </w:rPr>
        <w:t>提出健全因地制宜发展新质生产力体制机制，健全促进实体经济和数字经济深度融合，完善发展服务业体制机制，构建新型基础设施规划和标准体系，完善产业在国内梯度有序转移的协作机制。目前，全区现有、在建、规划的各细分领域特色产业园区和平台41个，在人工智能、数字安全企业均已实现产业链全覆盖，互联网3.0企业超1200家，高新技术企业3680家，“专精特新”中小企业861家，独角兽企业27家，在全市形成领跑态势。接下来，朝阳区还将持续完善创新生态，高标准建设国际创业投资集聚区和国际科技组织总部集聚区，依托北京数字经济算力中心打造具备全栈国产化服务能力的“AI工厂”，紧抓北部科技创新发展带、东部北京理工大学朝阳科技园、南部与北工大共同推进的山河湾谷创新区建设，以高能级平台构筑创新高地。这次巴黎奥运会上，朝阳高科技也同步亮相，“大数据+体育”为观众提供更精彩的智慧观赛体验，北京服装学院研发的射击比赛服装专用材料打破国外技术垄断，助力中国健儿斩金夺银。</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rFonts w:hint="eastAsia"/>
          <w:sz w:val="32"/>
          <w:szCs w:val="22"/>
          <w:lang w:val="en-US" w:eastAsia="zh-CN"/>
        </w:rPr>
      </w:pPr>
      <w:r>
        <w:rPr>
          <w:rFonts w:hint="eastAsia"/>
          <w:sz w:val="32"/>
          <w:szCs w:val="22"/>
          <w:lang w:val="en-US" w:eastAsia="zh-CN"/>
        </w:rPr>
        <w:t>前不久，我们策划了统战系统共话“新质赋能”特别访谈活动，深入解读朝阳区鼓励中小企业走科技创新、数字化提升发展道路的重磅措施，并邀请专家学者、网络大V围绕“万物互联中的场景革命”，就物联网技术的最新研究成果、应用前景深入探讨。未来，希望有更多党外代表人士和新质生产力企业加入进来，共同为打造首都新质生产力融合发展示范区贡献智慧力量。</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第三，关于构建支持全面创新机制体制。</w:t>
      </w:r>
      <w:r>
        <w:rPr>
          <w:rFonts w:hint="eastAsia"/>
          <w:sz w:val="32"/>
          <w:szCs w:val="22"/>
          <w:lang w:val="en-US" w:eastAsia="zh-CN"/>
        </w:rPr>
        <w:t>教育、科技、人才是中国式现代化的基础性、战略性基础。《决定》统筹推进发展体系、运行机制、资源配置、完善制度等方面的深化改革，进一步打通教育、科技、人才良性循环的堵点卡点。</w:t>
      </w:r>
      <w:r>
        <w:rPr>
          <w:rFonts w:hint="eastAsia"/>
          <w:b/>
          <w:bCs/>
          <w:sz w:val="32"/>
          <w:szCs w:val="22"/>
          <w:lang w:val="en-US" w:eastAsia="zh-CN"/>
        </w:rPr>
        <w:t>在教育综合改革方面</w:t>
      </w:r>
      <w:r>
        <w:rPr>
          <w:rFonts w:hint="eastAsia"/>
          <w:sz w:val="32"/>
          <w:szCs w:val="22"/>
          <w:lang w:val="en-US" w:eastAsia="zh-CN"/>
        </w:rPr>
        <w:t>，《决定》提出，完善高校科技创新机制，提高成果转化效能；完善义务教育优质均衡推进机制，探索逐步扩大免费教育范围。今年以来，朝阳区充分发挥区内高校资源优势，与北京中医药大学、北京工业大学共同推进“北京数智中医药谷”项目建设和北工大山河湾谷创新区建设，推动中医药教育、科技、人才、产业深度融合，打通成果转化“最后一公里”。同时，</w:t>
      </w:r>
      <w:r>
        <w:rPr>
          <w:rFonts w:hint="eastAsia" w:ascii="Times New Roman" w:hAnsi="Times New Roman" w:eastAsia="仿宋_GB2312" w:cstheme="minorBidi"/>
          <w:kern w:val="0"/>
          <w:sz w:val="32"/>
          <w:szCs w:val="22"/>
          <w:lang w:val="en-US" w:eastAsia="zh-CN" w:bidi="ar-SA"/>
        </w:rPr>
        <w:t>优质教育资源也在加速扩容</w:t>
      </w:r>
      <w:r>
        <w:rPr>
          <w:rFonts w:hint="eastAsia" w:cstheme="minorBidi"/>
          <w:kern w:val="0"/>
          <w:sz w:val="32"/>
          <w:szCs w:val="22"/>
          <w:lang w:val="en-US" w:eastAsia="zh-CN" w:bidi="ar-SA"/>
        </w:rPr>
        <w:t>，与北京化工大学、对外经济贸易大学等5所高校联合开办北京中学科技分校，组建形成21个中小学教育集团。</w:t>
      </w:r>
      <w:r>
        <w:rPr>
          <w:rFonts w:hint="eastAsia"/>
          <w:b/>
          <w:bCs/>
          <w:sz w:val="32"/>
          <w:szCs w:val="22"/>
          <w:lang w:val="en-US" w:eastAsia="zh-CN"/>
        </w:rPr>
        <w:t>在人才发展体制机制改革方面</w:t>
      </w:r>
      <w:r>
        <w:rPr>
          <w:rFonts w:hint="eastAsia"/>
          <w:sz w:val="32"/>
          <w:szCs w:val="22"/>
          <w:lang w:val="en-US" w:eastAsia="zh-CN"/>
        </w:rPr>
        <w:t>，提出完善青年创新人才发现、选拔、培养机制和海外人才支持保障机制等等。朝阳统一战线在这方面已经形成了很好的探索经验，成立全市首个高校统战工作联盟，成员包括中国传媒大学等17所驻区高校，通过搭建联盟这个共同发展的平台，使高校与属地间联络更紧密、资源共享更有力、优势互补更有效，为建设“五宜”朝阳发挥更大作用、展现更大作为、做出更大贡献。</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第四，关于健全宏观经济治理体系。</w:t>
      </w:r>
      <w:r>
        <w:rPr>
          <w:rFonts w:hint="eastAsia"/>
          <w:sz w:val="32"/>
          <w:szCs w:val="22"/>
          <w:lang w:val="en-US" w:eastAsia="zh-CN"/>
        </w:rPr>
        <w:t>科学的宏观调控、有效的政府治理是发挥社会主义市场经济体制优势的内在要求。《决定》提出完善实施区域协调发展战略机制，构建优势互补的区域经济布局和国土空间体系。2014年，习近平总书记视察北京并发表重要讲话，发出推动京津冀协同发展的“总动员令”，十年来，朝阳区实打实地推动京津冀协同发展，连续6年在北京市支援合作考核中排名第一，支持引导1.1万家企业迁入副中心，总体税收规模达10亿元；发出全市首张“跨省通办”企业变更营业执照，“北京CBD—天津港”京津协同港口服务中心累计服务跨国企业超120家。统战系统发挥资源优势，主动融入、积极服务协同发展大局，举办“北京朝阳—天津西青”同心茶叙暨京津青企驿站统战合作交流，把党建工作、统战工作融入到惠企服务中；民建朝阳区委发起“丰宁春华助学金”计划12年来，累计资助河北承德丰宁县100余名贫困学生，以教育帮扶打造了民主党派社会服务特色品牌。</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第五，关于完善城乡融合发展体制机制。</w:t>
      </w:r>
      <w:r>
        <w:rPr>
          <w:rFonts w:hint="eastAsia"/>
          <w:sz w:val="32"/>
          <w:szCs w:val="22"/>
          <w:lang w:val="en-US" w:eastAsia="zh-CN"/>
        </w:rPr>
        <w:t>城乡融合发展是中国式现代化的必然要求。朝阳区全力打造超大城市城乡融合样板，在推动村庄形态向城区演变的同时，尽最大努力推进以人为中心的“城市化”，全区154个行政村中112个已完成整体腾退，26万人实现上楼安置，推动9个乡7.6万名农民全面纳入城镇社会保障体系，实现了城乡二元结构向一元融合的历史性转变。我们还积极推进《北京科技小院助力乡村振兴三年行动计划》，支持指导3家有条件的涉农园区申报建设，探索打造“农业+文旅”特色品牌，提升科技助农能力，走好城区内涉农地区的示范农业、精品农业之路。</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第六，关于完善高水平对外开放体制机制。</w:t>
      </w:r>
      <w:r>
        <w:rPr>
          <w:rFonts w:hint="eastAsia"/>
          <w:sz w:val="32"/>
          <w:szCs w:val="22"/>
          <w:lang w:val="en-US" w:eastAsia="zh-CN"/>
        </w:rPr>
        <w:t>开放是中国式现代化的鲜明标识。党的十八大以来，我国与世界的联系越来越紧密，已经成为140多个国家和地区的主要贸易伙伴。朝阳素有“中国涉外第一区”的美誉，集中了几乎所有外国驻华使馆以及全市90%的外国驻京新闻媒体、80%的国际组织和国际商会、70%的跨国公司总部。作为全球首个“双奥之城”主承载区，汇集了鸟巢、水立方、“冰丝带”等丰富资源，率先出台“双奥朝阳”建设十大行动计划。打造了亮马河国际风情水岸，成为独具特色的“国际范”“文艺味”“烟火气”的区域开放空间。上半年，朝阳新设外资企业254家，实际利用外资12.9亿美元，均排名全市首位，CBD又当选为全球商务区创新联合会轮值主席机构，向世界展示了更加开放的姿态。统一战线作为团结各方面力量的广泛联盟，不仅是改革政策的践行者、开放氛围的塑造者，更是中国改革故事的讲述者和传播者，积极扩容“国际朋友圈”，坚持“筑巢引凤”请进来，是我们义不容辞的责任。今年，海峡两岸社团交流节暨朝阳区“悦动高雄”两岸交流活动走进第九个年头，发展成为见证两岸交流、密切朝阳区与高雄交往合作融合发展的纽带；香港康乐区、大屯街道结对五年以来，从家庭共融到家园共建，从文化共享到互学互鉴，形成了“情满朝港、同心相连”的紧密联系，共同开创了朝港基层交流的新篇章，展示了首都朝阳全面开放的崭新面貌。</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ascii="楷体_GB2312" w:hAnsi="楷体_GB2312" w:eastAsia="楷体_GB2312" w:cs="楷体_GB2312"/>
          <w:b/>
          <w:bCs/>
          <w:szCs w:val="22"/>
          <w:lang w:val="en-US" w:eastAsia="zh-CN"/>
        </w:rPr>
        <w:t>第七，关于民主法治领域改革。</w:t>
      </w:r>
      <w:r>
        <w:rPr>
          <w:rFonts w:hint="eastAsia"/>
          <w:lang w:val="en-US" w:eastAsia="zh-CN"/>
        </w:rPr>
        <w:t>发展全过程人民民主是中国式现代化的本质要求。《决定》对健全全过程人民民主制度体系作出重要部署，围绕加强人民当家做主制度建设、健全协商民主机制、健全基层民主制度、完善大统战工作格局提出了一系列改革举措。早在上世纪90年代，习近平总书记还在福建工作期间，就敏锐地发现了“统一战线不统一”这一问题。那个时期，虽然福州的经济发达，统战工作条件优越，但一些干部对统战工作重要性的认识不够到位，认为统战工作就是做做“虚功”，和经济社会发展关系不大。当年与统战工作有关系的部门、团体近10个，相互之间的沟通较少，协调不够，常发生政出多门、各自为政的现象。比如，一位在海外创业的闽籍企业家回福建，居然有四五辆小车同时到机场迎接，当晚还得赶赴有关部门举行的三四场晚宴，几天下来，他就感到身心疲惫、不知所措。在担任福州市委书记时，习近平在福州市统战工作会议上指出：“统战工作不仅仅是统战部门的事情或者分管统战工作的领导个人的工作，要靠全党的一致努力，才能做好。”到省委分管统战工作后，在他的推动下，很快建立起了省委统战工作联席会议制度，定期把涉及统战工作的单位集中在一起，交流协调工作，进行统一部署，很好地克服了先前工作重复安排或者互相扯皮的弊端，大大提高了工作效率，在全国开创了先例。2015年，习近平总书记在中央统战工作会议上指出：“统战工作是全党的工作，必须全党重视，大家共同来做。”在2022年中央统战部工作会上，总书记再次强调，要“构建党委统一领导、统战部门牵头协调、有关方面各负其责的大统战工作格局。”习近平总书记对构建完善大统战工作格局作出一系列重要论述，深刻回答了什么是大统战工作格局、为什么要完善大统战工作格局、怎样完善大统战工作格局等理论和实践问题，进一步明确了新时代统战工作的领导力量、根本目标、重要原则、方式方法。我们要深入学习领会，充分认识完善大统战工作格局的重大意义，不断增强做好新时代统战工作的责任感和使命感。</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第八，关于文化体制机制改革。</w:t>
      </w:r>
      <w:r>
        <w:rPr>
          <w:rFonts w:hint="eastAsia"/>
          <w:sz w:val="32"/>
          <w:szCs w:val="22"/>
          <w:lang w:val="en-US" w:eastAsia="zh-CN"/>
        </w:rPr>
        <w:t>中国式现代化是物质文明和精神文明相协调的现代化。《决定》从完善意识形态责任制、优化文化服务和文化产品供给机制、健全网络综合治理体系、构建更有效力的国际传播体系4个方面作了部署。朝阳是首都全国文化中心核心区，正在深入推进“五城”建设（</w:t>
      </w:r>
      <w:r>
        <w:rPr>
          <w:rFonts w:hint="eastAsia" w:ascii="楷体_GB2312" w:hAnsi="楷体_GB2312" w:eastAsia="楷体_GB2312" w:cs="楷体_GB2312"/>
          <w:sz w:val="32"/>
          <w:szCs w:val="22"/>
          <w:lang w:val="en-US" w:eastAsia="zh-CN"/>
        </w:rPr>
        <w:t>博物馆之城、阅读之城、艺术之城、双奥之城、时尚之城</w:t>
      </w:r>
      <w:r>
        <w:rPr>
          <w:rFonts w:hint="eastAsia"/>
          <w:sz w:val="32"/>
          <w:szCs w:val="22"/>
          <w:lang w:val="en-US" w:eastAsia="zh-CN"/>
        </w:rPr>
        <w:t>），着力打造更加丰富的产品和服务供给矩阵。在不久前与区政协联合召开的“创建国家文化产业和旅游产业融合发展示范区、国家文化和旅游消费示范城市”议政会上，政协委员、各民主党派、工商联、无党派及新的社会阶层人士代表共</w:t>
      </w:r>
      <w:r>
        <w:rPr>
          <w:rFonts w:hint="eastAsia"/>
          <w:lang w:val="en-US" w:eastAsia="zh-CN"/>
        </w:rPr>
        <w:t>提交建言76份、提出具体建议328条，从文化遗产保护利用、构建文旅产业投融资服务体系、借助过境免签政策更好发展旅游业等方面建言献策，调研成果得到了小杰区长的高度肯定。这一深入调研、积极建言、推动落实的闭环机制，激发了大家服务朝阳的热情，发挥了党外人士的优势作用，凝聚起了团结奋斗的力量。</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ascii="楷体_GB2312" w:hAnsi="楷体_GB2312" w:eastAsia="楷体_GB2312" w:cs="楷体_GB2312"/>
          <w:b/>
          <w:bCs/>
          <w:szCs w:val="22"/>
          <w:lang w:val="en-US" w:eastAsia="zh-CN"/>
        </w:rPr>
        <w:t>第九，关于民生和社会保障制度体系改革。</w:t>
      </w:r>
      <w:r>
        <w:rPr>
          <w:rFonts w:hint="eastAsia"/>
          <w:lang w:val="en-US" w:eastAsia="zh-CN"/>
        </w:rPr>
        <w:t>健全保障和改善民生制度体系是进一步全面深化改革的重要内容，《决定》围绕解决好人民最关心最直接最现实的利益问题提出不少改革举措：完善收入分配制度，完善就业优先政策，健全社会保障体系，深化医药卫生体制改革，健全人口发展支持和服务体系。聚焦群众关心关注的问题，有一项改革举措最受百姓普遍欢迎、社会各界广泛关注，那就是接诉即办改革，金杯银杯，不如百姓的口碑，“有事打12345”成为北京市民的口头禅，这即是对我们最好的褒奖，也是沉甸甸的责任。在这一背景下，朝阳区不断移动接诉即办综合成绩取得新突破，大力推进违规电动三四轮车、电动自行车、村民自建出租房等领域安全专项治理，一批大医院和特色医院、一批名校和科技学校布局落子，教育强区建设在厚积薄发中交出亮眼成绩单，群众获得感、幸福感、安全感不断增强。</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ascii="楷体_GB2312" w:hAnsi="楷体_GB2312" w:eastAsia="楷体_GB2312" w:cs="楷体_GB2312"/>
          <w:b/>
          <w:bCs/>
          <w:lang w:val="en-US" w:eastAsia="zh-CN"/>
        </w:rPr>
        <w:t>第十，关于生态文明体制改革。</w:t>
      </w:r>
      <w:r>
        <w:rPr>
          <w:rFonts w:hint="eastAsia"/>
          <w:lang w:val="en-US" w:eastAsia="zh-CN"/>
        </w:rPr>
        <w:t>生态文明建设是关系中华民族永续发展的根本大计。《决定》聚焦美丽中国建设、促进人与自然和谐共生，部署了完善生态文明基础体制、健全生态环境治理体系、健全低碳发展机制等重点任务。在这方面，朝阳区取得的成绩有目共睹，“蓝绿交织”成为常态，“以河道复兴带动城市更新”有力推动城市高质量发展，区内一半是森林、一半是城市，实现了“森林环抱、公园相伴、场景交融、多彩繁花”的花园城市愿景，用行动践行“良好生态环境是最普惠的民生福祉”。</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第十一，关于党的领导和党的建设制度改革。</w:t>
      </w:r>
      <w:r>
        <w:rPr>
          <w:rFonts w:hint="eastAsia"/>
          <w:sz w:val="32"/>
          <w:szCs w:val="22"/>
          <w:lang w:val="en-US" w:eastAsia="zh-CN"/>
        </w:rPr>
        <w:t>办好中国的事关键在党。党的领导是进一步全面深化改革、推进中国式现代化的根本保证。《决定》从3个方面部署：一是坚持党中央对进一步全面深化改革的集中统一领导，提出完善党中央重大决策部署落实机制；二是深化党的建设制度改革，提出增强党组织政治功能和组织功能，探索加强新经济组织、新社会组织、新就业群体党的建设有效途径，完善党员教育管理、作用发挥机制；三是深入推进党风廉政建设和反腐败斗争，提出完善党和国家监督体系，强化全面从严治党主体责任和监督责任。北京作为首都，朝阳作为中心区，统战工作作为全局工作的重要组成部分，必须坚持“看北京首先从政治上看”的要求。为全面贯彻落实大统战工作格局，结合工作实际，我们调整优化区委统战工作领导成员单位为28家，每年由区委书记亲自主持召开领导小组全体会，亲自研究统战领域重大问题，亲自推动统一战线重点工作。今年，结合政治学习，我们建立健全了“第一议题”制度，完善了理论学习制度；结合</w:t>
      </w:r>
      <w:r>
        <w:rPr>
          <w:rFonts w:hint="eastAsia" w:eastAsia="仿宋_GB2312"/>
          <w:b w:val="0"/>
          <w:bCs w:val="0"/>
          <w:sz w:val="32"/>
          <w:szCs w:val="32"/>
          <w:lang w:val="en-US" w:eastAsia="zh-CN"/>
        </w:rPr>
        <w:t>党纪学习教育</w:t>
      </w:r>
      <w:r>
        <w:rPr>
          <w:rFonts w:hint="eastAsia"/>
          <w:b w:val="0"/>
          <w:bCs w:val="0"/>
          <w:sz w:val="32"/>
          <w:szCs w:val="32"/>
          <w:lang w:val="en-US" w:eastAsia="zh-CN"/>
        </w:rPr>
        <w:t>，组织了</w:t>
      </w:r>
      <w:r>
        <w:rPr>
          <w:rFonts w:hint="eastAsia"/>
          <w:sz w:val="32"/>
          <w:szCs w:val="22"/>
          <w:lang w:val="en-US" w:eastAsia="zh-CN"/>
        </w:rPr>
        <w:t>支部集中学习、警示教育、主题党日等系列活动，强化全体党员干部党性教育、纪律教育、政治教育；结合巡察整改，持续落实领导班子政治体检各项指标，为进一步全面深化改革提供坚强保证。</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rFonts w:hint="eastAsia"/>
          <w:sz w:val="32"/>
          <w:szCs w:val="22"/>
          <w:lang w:val="en-US" w:eastAsia="zh-CN"/>
        </w:rPr>
      </w:pPr>
      <w:r>
        <w:rPr>
          <w:rFonts w:hint="eastAsia"/>
          <w:sz w:val="32"/>
          <w:szCs w:val="22"/>
          <w:lang w:val="en-US" w:eastAsia="zh-CN"/>
        </w:rPr>
        <w:t>全会《决定》还对国家安全和社会治理、国防和军队改革等方面部署了相关改革任务。《决定》把维护国家安全放在更加突出位置，注重体现统筹发展和安全、统筹开放和安全的要求，就相关领域落实这一要求提出了相应改革举措。把持续深化国防和军队改革纳入进一步全面深化改革总盘子，等等。这里就不再具体展开，请大家结合《决定》，认真学习。</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rFonts w:hint="eastAsia" w:ascii="黑体" w:hAnsi="黑体" w:eastAsia="黑体" w:cs="黑体"/>
          <w:sz w:val="32"/>
          <w:szCs w:val="22"/>
          <w:lang w:val="en-US" w:eastAsia="zh-CN"/>
        </w:rPr>
      </w:pPr>
      <w:r>
        <w:rPr>
          <w:rFonts w:hint="eastAsia" w:ascii="黑体" w:hAnsi="黑体" w:eastAsia="黑体" w:cs="黑体"/>
          <w:sz w:val="32"/>
          <w:szCs w:val="22"/>
          <w:lang w:val="en-US" w:eastAsia="zh-CN"/>
        </w:rPr>
        <w:t>四、全力抓好全会精神在统战系统落地落实</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rFonts w:hint="eastAsia"/>
          <w:sz w:val="32"/>
          <w:szCs w:val="22"/>
          <w:lang w:val="en-US" w:eastAsia="zh-CN"/>
        </w:rPr>
      </w:pPr>
      <w:r>
        <w:rPr>
          <w:rFonts w:hint="eastAsia"/>
          <w:sz w:val="32"/>
          <w:szCs w:val="22"/>
          <w:lang w:val="en-US" w:eastAsia="zh-CN"/>
        </w:rPr>
        <w:t>全会精神重在落实。习近平总书记强调，改革要重视谋划，更要抓好落实。区委先后召开常委会会议、区委全会、理论学习中心组学习会议、全区领导干部大会，对全区学习宣传贯彻工作作出具体部署。区委统战部第一时间组织落实市委统战部以及朝阳区宣讲工作方案，切实把思想和行动统一到全会精神上来。</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2" w:firstLineChars="200"/>
        <w:jc w:val="both"/>
        <w:textAlignment w:val="auto"/>
        <w:outlineLvl w:val="9"/>
        <w:rPr>
          <w:rFonts w:hint="eastAsia"/>
          <w:sz w:val="32"/>
          <w:szCs w:val="22"/>
          <w:lang w:val="en-US" w:eastAsia="zh-CN"/>
        </w:rPr>
      </w:pPr>
      <w:r>
        <w:rPr>
          <w:rFonts w:hint="eastAsia" w:ascii="楷体_GB2312" w:hAnsi="楷体_GB2312" w:eastAsia="楷体_GB2312" w:cs="楷体_GB2312"/>
          <w:b/>
          <w:bCs/>
          <w:sz w:val="32"/>
          <w:szCs w:val="22"/>
          <w:lang w:val="en-US" w:eastAsia="zh-CN"/>
        </w:rPr>
        <w:t>一要持续深入抓好全会精神学习宣贯。</w:t>
      </w:r>
      <w:r>
        <w:rPr>
          <w:rFonts w:hint="eastAsia"/>
          <w:sz w:val="32"/>
          <w:szCs w:val="22"/>
          <w:lang w:val="en-US" w:eastAsia="zh-CN"/>
        </w:rPr>
        <w:t>改革举措要落实好，首先要把全会精神学习好、领会好。</w:t>
      </w:r>
      <w:r>
        <w:rPr>
          <w:rFonts w:hint="eastAsia"/>
          <w:b/>
          <w:bCs/>
          <w:sz w:val="32"/>
          <w:szCs w:val="22"/>
          <w:lang w:val="en-US" w:eastAsia="zh-CN"/>
        </w:rPr>
        <w:t>要</w:t>
      </w:r>
      <w:r>
        <w:rPr>
          <w:rFonts w:hint="eastAsia"/>
          <w:sz w:val="32"/>
          <w:szCs w:val="22"/>
          <w:lang w:val="en-US" w:eastAsia="zh-CN"/>
        </w:rPr>
        <w:t>把全会《决定》和习近平总书记重要讲话精神作为重中之重，深刻领会习近平总书记关于全面深化改革的一系列新思想、新观点、新论断。</w:t>
      </w:r>
      <w:r>
        <w:rPr>
          <w:rFonts w:hint="eastAsia"/>
          <w:b/>
          <w:bCs/>
          <w:sz w:val="32"/>
          <w:szCs w:val="22"/>
          <w:lang w:val="en-US" w:eastAsia="zh-CN"/>
        </w:rPr>
        <w:t>要</w:t>
      </w:r>
      <w:r>
        <w:rPr>
          <w:rFonts w:hint="eastAsia"/>
          <w:sz w:val="32"/>
          <w:szCs w:val="22"/>
          <w:lang w:val="en-US" w:eastAsia="zh-CN"/>
        </w:rPr>
        <w:t>把学习全会精神作为当前和今后一个时期的重大政治任务，作为党内党外“两支队伍”的重要培训内容，用好集中培训班、“向阳讲堂”、新媒体推送多种形式，有效扩大宣传覆盖面。</w:t>
      </w:r>
      <w:r>
        <w:rPr>
          <w:rFonts w:hint="eastAsia"/>
          <w:b/>
          <w:bCs/>
          <w:sz w:val="32"/>
          <w:szCs w:val="22"/>
          <w:lang w:val="en-US" w:eastAsia="zh-CN"/>
        </w:rPr>
        <w:t>要</w:t>
      </w:r>
      <w:r>
        <w:rPr>
          <w:rFonts w:hint="eastAsia"/>
          <w:sz w:val="32"/>
          <w:szCs w:val="22"/>
          <w:lang w:val="en-US" w:eastAsia="zh-CN"/>
        </w:rPr>
        <w:t>紧密联系党外人士的思想实际、朝阳统战的工作实际，深入宣传宣讲，让广大统战干部、党外人士真正听得懂、记得住、用得上，最大限度凝聚改革共识、激发改革活力。</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ascii="楷体_GB2312" w:hAnsi="楷体_GB2312" w:eastAsia="楷体_GB2312" w:cs="楷体_GB2312"/>
          <w:b/>
          <w:bCs/>
          <w:sz w:val="32"/>
          <w:szCs w:val="22"/>
          <w:lang w:val="en-US" w:eastAsia="zh-CN" w:bidi="ar-SA"/>
        </w:rPr>
        <w:t>二要持续抓好统战各领域改革举措落地。</w:t>
      </w:r>
      <w:r>
        <w:rPr>
          <w:rFonts w:hint="eastAsia"/>
          <w:szCs w:val="22"/>
          <w:lang w:val="en-US" w:eastAsia="zh-CN"/>
        </w:rPr>
        <w:t>这次全会部署的改革举措涉及方方面面，</w:t>
      </w:r>
      <w:r>
        <w:rPr>
          <w:rFonts w:hint="eastAsia"/>
          <w:b/>
          <w:bCs/>
          <w:szCs w:val="22"/>
          <w:lang w:val="en-US" w:eastAsia="zh-CN"/>
        </w:rPr>
        <w:t>要</w:t>
      </w:r>
      <w:r>
        <w:rPr>
          <w:rFonts w:hint="eastAsia"/>
          <w:szCs w:val="22"/>
          <w:lang w:val="en-US" w:eastAsia="zh-CN"/>
        </w:rPr>
        <w:t>把学习宣贯全会精神与当前工作紧密结合起来，聚焦全会确定的“完善大统战工作格局”，不折不扣贯彻落实党中央关于统战工作重大决策部署，立足实践，因地制宜提出改革举措，把统一战线各方面成员紧密团结在党的周围。</w:t>
      </w:r>
      <w:r>
        <w:rPr>
          <w:rFonts w:hint="eastAsia"/>
          <w:b/>
          <w:bCs/>
          <w:szCs w:val="22"/>
          <w:lang w:val="en-US" w:eastAsia="zh-CN"/>
        </w:rPr>
        <w:t>要</w:t>
      </w:r>
      <w:r>
        <w:rPr>
          <w:rFonts w:hint="eastAsia"/>
          <w:szCs w:val="22"/>
          <w:lang w:val="en-US" w:eastAsia="zh-CN"/>
        </w:rPr>
        <w:t>保持工作连续性，过去已经定下来的改革举措，要同新部署的任务做好衔接，继续抓好落实。</w:t>
      </w:r>
      <w:r>
        <w:rPr>
          <w:rFonts w:hint="eastAsia"/>
          <w:lang w:val="en-US" w:eastAsia="zh-CN"/>
        </w:rPr>
        <w:t>认真贯彻落实党中央即将出台的党委（党组）落实统战工作责任制规定及北京市贯彻文件。精心筹备下半年的政党协商会，引导党外人士围绕加快发展新质生产力、优化营商环境等议题，周密组织、深入调研。</w:t>
      </w:r>
      <w:r>
        <w:rPr>
          <w:rFonts w:hint="eastAsia"/>
          <w:lang w:val="en-US" w:eastAsia="zh-CN"/>
        </w:rPr>
        <w:fldChar w:fldCharType="begin"/>
      </w:r>
      <w:r>
        <w:rPr>
          <w:rFonts w:hint="eastAsia"/>
          <w:lang w:val="en-US" w:eastAsia="zh-CN"/>
        </w:rPr>
        <w:instrText xml:space="preserve"> HYPERLINK "http://www.baidu.com/link?url=4uXD391LHxuEqVjAznpx4AjRE8Ny6E9EPM2jbEE83SaHVB8jqkzuu3zHSCJylnXBTt_PoduxeVU1GdkMOm9WdRHMUwlAkbhLfaWr4-ilBh3" \t "https://www.baidu.com/_blank" </w:instrText>
      </w:r>
      <w:r>
        <w:rPr>
          <w:rFonts w:hint="eastAsia"/>
          <w:lang w:val="en-US" w:eastAsia="zh-CN"/>
        </w:rPr>
        <w:fldChar w:fldCharType="separate"/>
      </w:r>
      <w:r>
        <w:rPr>
          <w:rFonts w:hint="eastAsia"/>
          <w:lang w:val="en-US" w:eastAsia="zh-CN"/>
        </w:rPr>
        <w:t>总结铸牢中华民族共同体意识宣传月成</w:t>
      </w:r>
      <w:r>
        <w:rPr>
          <w:rFonts w:hint="eastAsia"/>
          <w:lang w:val="en-US" w:eastAsia="zh-CN"/>
        </w:rPr>
        <w:fldChar w:fldCharType="end"/>
      </w:r>
      <w:r>
        <w:rPr>
          <w:rFonts w:hint="eastAsia"/>
          <w:lang w:val="en-US" w:eastAsia="zh-CN"/>
        </w:rPr>
        <w:t>功经验，擦亮“朝阳之融”工作品牌。全面推动宗教领域“一码检查”改革工作，加强跟踪问效，督促整改问题隐患。坚持团结引领、组织起来、发挥作用的思路，持续提升党外知识分子和新阶层人士政治引领。健全促进“两个健康”工作机制，落实好中央、市委、区委各项政策。围绕港澳台和侨务工作“争取人心”这个重点，加大专业人士、青年群体、基层社团支持力度，发挥</w:t>
      </w:r>
      <w:r>
        <w:rPr>
          <w:rFonts w:hint="eastAsia"/>
          <w:sz w:val="32"/>
          <w:szCs w:val="22"/>
          <w:lang w:val="en-US" w:eastAsia="zh-CN"/>
        </w:rPr>
        <w:t>海峡两岸社团交流节暨“悦动高雄”、</w:t>
      </w:r>
      <w:r>
        <w:rPr>
          <w:rFonts w:hint="eastAsia"/>
          <w:lang w:val="en-US" w:eastAsia="zh-CN"/>
        </w:rPr>
        <w:t>“情满朝港·同心相连”等品牌活动影响力。健全党外代表人士队伍建设制度，着眼2026年换届工作，培养储备一批旗帜性党外代表人士、年轻党外科级干部，加强“选育管用”全过程管理。</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ascii="楷体_GB2312" w:hAnsi="楷体_GB2312" w:eastAsia="楷体_GB2312" w:cs="楷体_GB2312"/>
          <w:b/>
          <w:bCs/>
          <w:sz w:val="32"/>
          <w:szCs w:val="22"/>
          <w:lang w:val="en-US" w:eastAsia="zh-CN" w:bidi="ar-SA"/>
        </w:rPr>
        <w:t>三要持续推动下半年工作取得实效。</w:t>
      </w:r>
      <w:r>
        <w:rPr>
          <w:rFonts w:hint="eastAsia"/>
          <w:lang w:val="en-US" w:eastAsia="zh-CN"/>
        </w:rPr>
        <w:t>全区统战系统要把学习贯彻全会精神同深入贯彻落实习近平总书记对北京重要讲话精神结合起来，同贯彻落实党中央决策部署和区委区政府工作要求结合起来，保持“干就干最好，争就争第一”的劲头，真正把进一步全面深化改革的战略部署转化为任务书、时间表、路线图，为推进中国式现代化的朝阳的生动实践贡献统战力量。</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eastAsia"/>
          <w:lang w:val="en-US" w:eastAsia="zh-CN"/>
        </w:rPr>
      </w:pPr>
      <w:r>
        <w:rPr>
          <w:rFonts w:hint="eastAsia"/>
          <w:b/>
          <w:bCs/>
          <w:lang w:val="en-US" w:eastAsia="zh-CN"/>
        </w:rPr>
        <w:t>宣讲报告到此结束。</w:t>
      </w:r>
    </w:p>
    <w:sectPr>
      <w:headerReference r:id="rId5" w:type="default"/>
      <w:footerReference r:id="rId6" w:type="default"/>
      <w:pgSz w:w="11906" w:h="16838"/>
      <w:pgMar w:top="1984"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74174C"/>
    <w:rsid w:val="00834793"/>
    <w:rsid w:val="016011CC"/>
    <w:rsid w:val="018F1CF9"/>
    <w:rsid w:val="01A63270"/>
    <w:rsid w:val="024B229A"/>
    <w:rsid w:val="025D55B3"/>
    <w:rsid w:val="02FD0E6D"/>
    <w:rsid w:val="030C4745"/>
    <w:rsid w:val="0352686E"/>
    <w:rsid w:val="037365C2"/>
    <w:rsid w:val="0381404A"/>
    <w:rsid w:val="038B1968"/>
    <w:rsid w:val="03E97960"/>
    <w:rsid w:val="041A7CDA"/>
    <w:rsid w:val="04772FA1"/>
    <w:rsid w:val="048235CF"/>
    <w:rsid w:val="04E51588"/>
    <w:rsid w:val="04EB2C96"/>
    <w:rsid w:val="04F4148F"/>
    <w:rsid w:val="05007CB1"/>
    <w:rsid w:val="05746EF7"/>
    <w:rsid w:val="06407A8B"/>
    <w:rsid w:val="065C337C"/>
    <w:rsid w:val="06B4648B"/>
    <w:rsid w:val="073316AA"/>
    <w:rsid w:val="073A1E24"/>
    <w:rsid w:val="07C70D9F"/>
    <w:rsid w:val="08521F4E"/>
    <w:rsid w:val="08871F49"/>
    <w:rsid w:val="09681DF6"/>
    <w:rsid w:val="0A36546D"/>
    <w:rsid w:val="0A88508C"/>
    <w:rsid w:val="0AEA3B0C"/>
    <w:rsid w:val="0B2861D2"/>
    <w:rsid w:val="0B6D09D5"/>
    <w:rsid w:val="0BEB19AD"/>
    <w:rsid w:val="0C44668C"/>
    <w:rsid w:val="0C490BF0"/>
    <w:rsid w:val="0C4B6E81"/>
    <w:rsid w:val="0C74174C"/>
    <w:rsid w:val="0C7E10BD"/>
    <w:rsid w:val="0DBC6B61"/>
    <w:rsid w:val="0DF82180"/>
    <w:rsid w:val="0E833822"/>
    <w:rsid w:val="0E955D6F"/>
    <w:rsid w:val="0ECF0495"/>
    <w:rsid w:val="0F1642A3"/>
    <w:rsid w:val="10371842"/>
    <w:rsid w:val="10CA65A3"/>
    <w:rsid w:val="10CF1447"/>
    <w:rsid w:val="10F52C9C"/>
    <w:rsid w:val="11196B01"/>
    <w:rsid w:val="113226AB"/>
    <w:rsid w:val="113D570D"/>
    <w:rsid w:val="115650F2"/>
    <w:rsid w:val="128441A2"/>
    <w:rsid w:val="12A96C39"/>
    <w:rsid w:val="12B43C37"/>
    <w:rsid w:val="13493220"/>
    <w:rsid w:val="13532AF2"/>
    <w:rsid w:val="137676FC"/>
    <w:rsid w:val="13AA0988"/>
    <w:rsid w:val="140128F1"/>
    <w:rsid w:val="141B7838"/>
    <w:rsid w:val="15E11893"/>
    <w:rsid w:val="161C1049"/>
    <w:rsid w:val="16B13F9D"/>
    <w:rsid w:val="16D430F0"/>
    <w:rsid w:val="170420BC"/>
    <w:rsid w:val="171469CB"/>
    <w:rsid w:val="172E21A4"/>
    <w:rsid w:val="1803497F"/>
    <w:rsid w:val="18846E9E"/>
    <w:rsid w:val="18A21F3D"/>
    <w:rsid w:val="18C91AF7"/>
    <w:rsid w:val="18D91970"/>
    <w:rsid w:val="195A0E18"/>
    <w:rsid w:val="196B7074"/>
    <w:rsid w:val="19DF4F82"/>
    <w:rsid w:val="1A1562F7"/>
    <w:rsid w:val="1A1A539E"/>
    <w:rsid w:val="1A410033"/>
    <w:rsid w:val="1A584A2D"/>
    <w:rsid w:val="1A6004FA"/>
    <w:rsid w:val="1A8C2E2D"/>
    <w:rsid w:val="1AF507B1"/>
    <w:rsid w:val="1B566CFC"/>
    <w:rsid w:val="1B87043B"/>
    <w:rsid w:val="1BB65839"/>
    <w:rsid w:val="1C0A37D2"/>
    <w:rsid w:val="1C1D5CB0"/>
    <w:rsid w:val="1C5B486E"/>
    <w:rsid w:val="1C785FE7"/>
    <w:rsid w:val="1C7B06B9"/>
    <w:rsid w:val="1CDF28D2"/>
    <w:rsid w:val="1D1C62FF"/>
    <w:rsid w:val="1D6073E7"/>
    <w:rsid w:val="1DAD3279"/>
    <w:rsid w:val="1DAE2F79"/>
    <w:rsid w:val="1E2025BC"/>
    <w:rsid w:val="1E755F71"/>
    <w:rsid w:val="1EA868C5"/>
    <w:rsid w:val="1F954E55"/>
    <w:rsid w:val="1FD50E43"/>
    <w:rsid w:val="209C68B2"/>
    <w:rsid w:val="218202E7"/>
    <w:rsid w:val="21B77B36"/>
    <w:rsid w:val="21D33844"/>
    <w:rsid w:val="222E259C"/>
    <w:rsid w:val="229B3736"/>
    <w:rsid w:val="22ED0EF6"/>
    <w:rsid w:val="23356035"/>
    <w:rsid w:val="238A0DA4"/>
    <w:rsid w:val="23B24E43"/>
    <w:rsid w:val="2507255D"/>
    <w:rsid w:val="251F777E"/>
    <w:rsid w:val="259153CD"/>
    <w:rsid w:val="26B927EF"/>
    <w:rsid w:val="26FB35F3"/>
    <w:rsid w:val="275675C5"/>
    <w:rsid w:val="277668D0"/>
    <w:rsid w:val="28280AF3"/>
    <w:rsid w:val="28815289"/>
    <w:rsid w:val="28A72CFD"/>
    <w:rsid w:val="28FC051D"/>
    <w:rsid w:val="294E4A51"/>
    <w:rsid w:val="29755C2C"/>
    <w:rsid w:val="29796B23"/>
    <w:rsid w:val="29846CF1"/>
    <w:rsid w:val="29CB341F"/>
    <w:rsid w:val="2A380496"/>
    <w:rsid w:val="2A993A17"/>
    <w:rsid w:val="2AC86E6D"/>
    <w:rsid w:val="2AF76796"/>
    <w:rsid w:val="2B377078"/>
    <w:rsid w:val="2BA409C3"/>
    <w:rsid w:val="2BA94264"/>
    <w:rsid w:val="2BCD7B74"/>
    <w:rsid w:val="2C2D0A86"/>
    <w:rsid w:val="2CA61B4B"/>
    <w:rsid w:val="2CEC4E9A"/>
    <w:rsid w:val="2D6C3A2D"/>
    <w:rsid w:val="2D984D98"/>
    <w:rsid w:val="2DBA5F81"/>
    <w:rsid w:val="2DF14F21"/>
    <w:rsid w:val="2E2B6516"/>
    <w:rsid w:val="2EC76535"/>
    <w:rsid w:val="2ED22904"/>
    <w:rsid w:val="2F19594A"/>
    <w:rsid w:val="2F284C11"/>
    <w:rsid w:val="2F393C6A"/>
    <w:rsid w:val="2F3A582E"/>
    <w:rsid w:val="2F5855CC"/>
    <w:rsid w:val="2F955838"/>
    <w:rsid w:val="2FA6302F"/>
    <w:rsid w:val="2FCB40AE"/>
    <w:rsid w:val="3045479E"/>
    <w:rsid w:val="308467EE"/>
    <w:rsid w:val="30980F43"/>
    <w:rsid w:val="3130347F"/>
    <w:rsid w:val="31C3688D"/>
    <w:rsid w:val="322C5162"/>
    <w:rsid w:val="32572106"/>
    <w:rsid w:val="32A9057D"/>
    <w:rsid w:val="32ED3FD0"/>
    <w:rsid w:val="33056930"/>
    <w:rsid w:val="333C3332"/>
    <w:rsid w:val="33936C8C"/>
    <w:rsid w:val="33A769BA"/>
    <w:rsid w:val="34313CEE"/>
    <w:rsid w:val="3483393F"/>
    <w:rsid w:val="34C43704"/>
    <w:rsid w:val="350313D6"/>
    <w:rsid w:val="352B66F6"/>
    <w:rsid w:val="3538573A"/>
    <w:rsid w:val="35C66FB9"/>
    <w:rsid w:val="36193676"/>
    <w:rsid w:val="367A6D43"/>
    <w:rsid w:val="377364E1"/>
    <w:rsid w:val="37750694"/>
    <w:rsid w:val="384B50E2"/>
    <w:rsid w:val="38626AA5"/>
    <w:rsid w:val="38C04E27"/>
    <w:rsid w:val="398F2E90"/>
    <w:rsid w:val="3A4A2105"/>
    <w:rsid w:val="3A727E30"/>
    <w:rsid w:val="3ABA70F3"/>
    <w:rsid w:val="3AD002A4"/>
    <w:rsid w:val="3AE00F23"/>
    <w:rsid w:val="3B24702F"/>
    <w:rsid w:val="3B863805"/>
    <w:rsid w:val="3BB21AC7"/>
    <w:rsid w:val="3BC95E65"/>
    <w:rsid w:val="3BD32310"/>
    <w:rsid w:val="3BD95702"/>
    <w:rsid w:val="3BFD7360"/>
    <w:rsid w:val="3C8C2FF7"/>
    <w:rsid w:val="3D152209"/>
    <w:rsid w:val="3DFE78FF"/>
    <w:rsid w:val="3E1B6020"/>
    <w:rsid w:val="3E254628"/>
    <w:rsid w:val="3EC10671"/>
    <w:rsid w:val="3F356CA6"/>
    <w:rsid w:val="3F5B0C39"/>
    <w:rsid w:val="3F7D5495"/>
    <w:rsid w:val="3FCD1481"/>
    <w:rsid w:val="40362C66"/>
    <w:rsid w:val="40822DA5"/>
    <w:rsid w:val="40886A1D"/>
    <w:rsid w:val="40AA578A"/>
    <w:rsid w:val="40C076E2"/>
    <w:rsid w:val="40C7237D"/>
    <w:rsid w:val="40DD07F4"/>
    <w:rsid w:val="40DD3807"/>
    <w:rsid w:val="41423D73"/>
    <w:rsid w:val="41E64139"/>
    <w:rsid w:val="43752A44"/>
    <w:rsid w:val="43810A6D"/>
    <w:rsid w:val="43871203"/>
    <w:rsid w:val="43A42593"/>
    <w:rsid w:val="44033D0D"/>
    <w:rsid w:val="440A1D63"/>
    <w:rsid w:val="441C7DA2"/>
    <w:rsid w:val="44695DFE"/>
    <w:rsid w:val="44F31AC3"/>
    <w:rsid w:val="451E2A03"/>
    <w:rsid w:val="453623AE"/>
    <w:rsid w:val="456C1A91"/>
    <w:rsid w:val="457A681B"/>
    <w:rsid w:val="46121FD0"/>
    <w:rsid w:val="46191343"/>
    <w:rsid w:val="461A70A0"/>
    <w:rsid w:val="473F3A7D"/>
    <w:rsid w:val="47517BA7"/>
    <w:rsid w:val="48E6169C"/>
    <w:rsid w:val="48E81506"/>
    <w:rsid w:val="48F56936"/>
    <w:rsid w:val="48F64644"/>
    <w:rsid w:val="495B212F"/>
    <w:rsid w:val="4971429D"/>
    <w:rsid w:val="49EF46B1"/>
    <w:rsid w:val="4A634E79"/>
    <w:rsid w:val="4AEC03DD"/>
    <w:rsid w:val="4B0B6CC8"/>
    <w:rsid w:val="4B6245CD"/>
    <w:rsid w:val="4B9F1CC4"/>
    <w:rsid w:val="4BB47C19"/>
    <w:rsid w:val="4BB9391C"/>
    <w:rsid w:val="4C262A70"/>
    <w:rsid w:val="4C6D2F1A"/>
    <w:rsid w:val="4CA24D12"/>
    <w:rsid w:val="4CF403AE"/>
    <w:rsid w:val="4DA42F35"/>
    <w:rsid w:val="4DB818F1"/>
    <w:rsid w:val="4DBB7BF2"/>
    <w:rsid w:val="4DD0143C"/>
    <w:rsid w:val="4E453642"/>
    <w:rsid w:val="4E713CB2"/>
    <w:rsid w:val="4EA52520"/>
    <w:rsid w:val="4EBB1505"/>
    <w:rsid w:val="4F083EAB"/>
    <w:rsid w:val="4F2B467C"/>
    <w:rsid w:val="4F702D0E"/>
    <w:rsid w:val="4FB249BA"/>
    <w:rsid w:val="500E3220"/>
    <w:rsid w:val="50334D56"/>
    <w:rsid w:val="506E1DA0"/>
    <w:rsid w:val="506E7FD6"/>
    <w:rsid w:val="50DB40E3"/>
    <w:rsid w:val="51357466"/>
    <w:rsid w:val="515E3719"/>
    <w:rsid w:val="521D4E74"/>
    <w:rsid w:val="524A1D8B"/>
    <w:rsid w:val="52CE1124"/>
    <w:rsid w:val="52FA3E6E"/>
    <w:rsid w:val="533D0124"/>
    <w:rsid w:val="535E40CB"/>
    <w:rsid w:val="536A0BA3"/>
    <w:rsid w:val="53856DF5"/>
    <w:rsid w:val="541C5E9E"/>
    <w:rsid w:val="542E455B"/>
    <w:rsid w:val="544A105A"/>
    <w:rsid w:val="54B935A3"/>
    <w:rsid w:val="55347318"/>
    <w:rsid w:val="55C642B6"/>
    <w:rsid w:val="55DB7AE8"/>
    <w:rsid w:val="55EB1054"/>
    <w:rsid w:val="55FE0B58"/>
    <w:rsid w:val="56160BDE"/>
    <w:rsid w:val="56194855"/>
    <w:rsid w:val="56386D2C"/>
    <w:rsid w:val="563A2C7B"/>
    <w:rsid w:val="56CB634F"/>
    <w:rsid w:val="56FB8552"/>
    <w:rsid w:val="577B0B97"/>
    <w:rsid w:val="579C6D77"/>
    <w:rsid w:val="581C3090"/>
    <w:rsid w:val="5836210D"/>
    <w:rsid w:val="5932533E"/>
    <w:rsid w:val="593E27DD"/>
    <w:rsid w:val="59B83267"/>
    <w:rsid w:val="5A6E301E"/>
    <w:rsid w:val="5A8E7B92"/>
    <w:rsid w:val="5AB9243C"/>
    <w:rsid w:val="5AE37875"/>
    <w:rsid w:val="5B023681"/>
    <w:rsid w:val="5B1F1A03"/>
    <w:rsid w:val="5B8740F0"/>
    <w:rsid w:val="5B97225D"/>
    <w:rsid w:val="5C3261F4"/>
    <w:rsid w:val="5C520DED"/>
    <w:rsid w:val="5C9E4E24"/>
    <w:rsid w:val="5CC95091"/>
    <w:rsid w:val="5CD07292"/>
    <w:rsid w:val="5CE62A51"/>
    <w:rsid w:val="5D323200"/>
    <w:rsid w:val="5D380D5F"/>
    <w:rsid w:val="5DA50B22"/>
    <w:rsid w:val="5DF63494"/>
    <w:rsid w:val="5E4F00D6"/>
    <w:rsid w:val="5F0E6567"/>
    <w:rsid w:val="5F8A11E8"/>
    <w:rsid w:val="5FA463A9"/>
    <w:rsid w:val="60722BB8"/>
    <w:rsid w:val="60B72303"/>
    <w:rsid w:val="61570D1D"/>
    <w:rsid w:val="617A3D59"/>
    <w:rsid w:val="61C873DD"/>
    <w:rsid w:val="61D84C64"/>
    <w:rsid w:val="624128BA"/>
    <w:rsid w:val="62F46117"/>
    <w:rsid w:val="630177F8"/>
    <w:rsid w:val="63025B79"/>
    <w:rsid w:val="633B24DD"/>
    <w:rsid w:val="637570DB"/>
    <w:rsid w:val="63C604A0"/>
    <w:rsid w:val="63E2427F"/>
    <w:rsid w:val="6417787C"/>
    <w:rsid w:val="64906A3A"/>
    <w:rsid w:val="64F23EFE"/>
    <w:rsid w:val="64FE32CB"/>
    <w:rsid w:val="65646D64"/>
    <w:rsid w:val="659D3D47"/>
    <w:rsid w:val="65E20507"/>
    <w:rsid w:val="65F944C0"/>
    <w:rsid w:val="660D66B1"/>
    <w:rsid w:val="67693208"/>
    <w:rsid w:val="67CE554A"/>
    <w:rsid w:val="684124B5"/>
    <w:rsid w:val="688E1844"/>
    <w:rsid w:val="691B0BD6"/>
    <w:rsid w:val="699B4DE9"/>
    <w:rsid w:val="6A650B9D"/>
    <w:rsid w:val="6A734515"/>
    <w:rsid w:val="6ABA790B"/>
    <w:rsid w:val="6AC3247D"/>
    <w:rsid w:val="6B7A692D"/>
    <w:rsid w:val="6BBF1058"/>
    <w:rsid w:val="6C860579"/>
    <w:rsid w:val="6CB801F1"/>
    <w:rsid w:val="6CC71029"/>
    <w:rsid w:val="6CE75A18"/>
    <w:rsid w:val="6D3A42BF"/>
    <w:rsid w:val="6DAA0BB0"/>
    <w:rsid w:val="6DC821B3"/>
    <w:rsid w:val="6DCD5F3E"/>
    <w:rsid w:val="6DE13F83"/>
    <w:rsid w:val="6E054779"/>
    <w:rsid w:val="6E432A84"/>
    <w:rsid w:val="6EA90D3B"/>
    <w:rsid w:val="6EDE1C9C"/>
    <w:rsid w:val="6FC8142A"/>
    <w:rsid w:val="70666258"/>
    <w:rsid w:val="713740B3"/>
    <w:rsid w:val="72E568FE"/>
    <w:rsid w:val="7359597B"/>
    <w:rsid w:val="73AE7B87"/>
    <w:rsid w:val="743F2FEB"/>
    <w:rsid w:val="746774C7"/>
    <w:rsid w:val="74995A4C"/>
    <w:rsid w:val="74B647C9"/>
    <w:rsid w:val="74D2279C"/>
    <w:rsid w:val="755800DD"/>
    <w:rsid w:val="755F5ACF"/>
    <w:rsid w:val="75720F55"/>
    <w:rsid w:val="761B2E22"/>
    <w:rsid w:val="769612CE"/>
    <w:rsid w:val="76A918F5"/>
    <w:rsid w:val="770B48B8"/>
    <w:rsid w:val="77101D30"/>
    <w:rsid w:val="77924EDF"/>
    <w:rsid w:val="779369BD"/>
    <w:rsid w:val="77AF6E02"/>
    <w:rsid w:val="7882776E"/>
    <w:rsid w:val="79FC15F8"/>
    <w:rsid w:val="7A4E3112"/>
    <w:rsid w:val="7A7817F4"/>
    <w:rsid w:val="7A877D9C"/>
    <w:rsid w:val="7AB70F38"/>
    <w:rsid w:val="7ACD0FD4"/>
    <w:rsid w:val="7AFD7DA6"/>
    <w:rsid w:val="7B461883"/>
    <w:rsid w:val="7BF06964"/>
    <w:rsid w:val="7C017F50"/>
    <w:rsid w:val="7C1C5C67"/>
    <w:rsid w:val="7C376C04"/>
    <w:rsid w:val="7D5A205B"/>
    <w:rsid w:val="7D5D538C"/>
    <w:rsid w:val="7D9071FD"/>
    <w:rsid w:val="7E3519A4"/>
    <w:rsid w:val="7E473749"/>
    <w:rsid w:val="7E4B06D1"/>
    <w:rsid w:val="7E820380"/>
    <w:rsid w:val="7EDA57DE"/>
    <w:rsid w:val="7F6D5C63"/>
    <w:rsid w:val="7F733523"/>
    <w:rsid w:val="7F9C395C"/>
    <w:rsid w:val="7FF63303"/>
    <w:rsid w:val="DFE66909"/>
    <w:rsid w:val="E877C5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840" w:firstLineChars="200"/>
      <w:jc w:val="both"/>
    </w:pPr>
    <w:rPr>
      <w:rFonts w:ascii="Times New Roman" w:hAnsi="Times New Roman" w:eastAsia="仿宋_GB2312" w:cstheme="minorBidi"/>
      <w:sz w:val="32"/>
      <w:szCs w:val="22"/>
      <w:lang w:val="en-US" w:eastAsia="en-US"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5">
    <w:name w:val="heading 2"/>
    <w:basedOn w:val="1"/>
    <w:next w:val="1"/>
    <w:unhideWhenUsed/>
    <w:qFormat/>
    <w:uiPriority w:val="0"/>
    <w:pPr>
      <w:keepNext/>
      <w:keepLines/>
      <w:spacing w:beforeLines="0" w:beforeAutospacing="0" w:afterLines="0" w:afterAutospacing="0" w:line="560" w:lineRule="exact"/>
      <w:ind w:firstLine="800"/>
      <w:outlineLvl w:val="1"/>
    </w:pPr>
    <w:rPr>
      <w:rFonts w:ascii="Arial" w:hAnsi="Arial" w:eastAsia="黑体"/>
      <w:b/>
    </w:rPr>
  </w:style>
  <w:style w:type="paragraph" w:styleId="6">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Office_11.1.0.11711_F1E327BC-269C-435d-A152-05C5408002CA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2024-09-11T17:12:00Z</dcterms:created>
  <dc:creator>C3</dc:creator>
  <cp:lastModifiedBy>uos</cp:lastModifiedBy>
  <cp:lastPrinted>2024-09-23T23:07:00Z</cp:lastPrinted>
  <dcterms:modified xsi:type="dcterms:W3CDTF">2024-11-11T11:54:44Z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2052-11.1.0.11711</vt:lpwstr>
  </property>
</Properties>
</file>